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2026 - 142</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BBS Brinkstr. / Rückbau der Gebäudeteile A1 + C1 sowie Ersatzneubau - Metallfassadenarbeiten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Der Landkreis Osnabrück plant am Berufsschulzentrum BBS Brinkstraße in Osnabrück den Erweiterungs- / Ersatzneubau eines Gebäudes.
Bei dem neu zu erstellenden Gebäude handelt es sich um einen unterkellerten Ersatzbau der Berufsschule mit im Wesentlichen gegründeter Stahlbetonkonstruktion mit einer gedämmten Metallfassade und einem Flachdach aus Stahlbeton mit Dämmung.
Der Ersatzneubau wird in Massivbauweise mit einer Ortbetondecke hergestellt. Im Bereich des Flures zum Übergang zum Bestandsgebäude wird eine Filigrandecke geplant. In der Mittelachse wird die Decke durch Stützen gehalten. Alle Außenwände werden in Stahlbeton vorgesehen. Die Gründung wird über eine elastisch gebettete Sohlplatte realisiert. Es wird in den Lastangaben eine mögliche Aufstockung um zwei Vollgeschosse berücksichtigt.
Abmessungen Neubau:
· Gesamtlänge: l = ca. 16,0 m
· Gesamtbreite: b = ca. 16,0 m
· Höhe h = ca. 11,75 m von OK FFB im UG
Abmessungen neuer Verbindungsgang zum Bestandsgebäude:
· Gesamtlänge: l = ca. 5,06 m
· Gesamtbreite: b = ca. 6,08 m
· Höhe h = ca. 10,2 m von OK Gelände
Gegenstand der zu vergebenden Leistung sind die für den Ersatzneubau erforderlichen Metallfassadenarbeiten.
Ausführungszeitraum: 17.09.2026 - 02.12.2026</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