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2026 - 298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Gemeinde Ostercappeln / Sanierung der Bremer Straße - Entsiegelung eines Teilstücks</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Die Gemeinde Ostercappeln plant die Entsiegelung eines Teilstücks der Bremer Straßer (ehemalige B 51) in der Ortschaft Ostercappeln. Der Baubereich liegt 
südwestlich der Ortslage Ostercappeln in unmittelbarer Nähe zur heutigen B 51, welche nördlich angrenzt. Darüber hinaus ist der Baubereich von Ackerflächen wie einem Wohnhaus (Resthof) eingegrenzt. 
Im Baubereich soll die vorhandene Straße inklusive aller Straßenbaumaterialien zurückgebaut und anschließen mit Oberboden aufgefüllt und ökologisch hochwertig mit einer Blühwiese und Sträuchern bepflanzt werden. 
Die Ausführung ist schnellstmöglich nach Auftragserteilung zu beginnen und spätestens bis zum 10.03.2027 zu vollenden.</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