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LKOS 2026 - 293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Gemeinde Bissendorf / Neubau Grundschule Wissingen - Abdichtungs- und Klempnerarbeiten (VE 302)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Gemeinde Bissendorf / Neubau Grundschule Wissingen - Abdichtungs- und Klempnerarbeiten (VE 302)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