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2026-UVgO-15-004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Lizenzverlängerung der NoSpamProxy Suite, Net at Work NoSpamProxy, NoSpamProxy Sandbox für 3 Jahre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Lizenzverlängerung der NoSpamProxy Suite, Net at Work NoSpamProxy, NoSpamProxy Sandbox für 3 Jahre
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