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918" w:rsidRPr="00CD2D96" w:rsidRDefault="00E51918" w:rsidP="00CD2D96">
      <w:pPr>
        <w:spacing w:after="0" w:line="276" w:lineRule="auto"/>
        <w:jc w:val="center"/>
        <w:rPr>
          <w:rFonts w:cstheme="minorHAnsi"/>
          <w:b/>
          <w:sz w:val="32"/>
          <w:szCs w:val="32"/>
        </w:rPr>
      </w:pPr>
      <w:r w:rsidRPr="00CD2D96">
        <w:rPr>
          <w:rFonts w:cstheme="minorHAnsi"/>
          <w:b/>
          <w:sz w:val="32"/>
          <w:szCs w:val="32"/>
        </w:rPr>
        <w:t>Anforderungen</w:t>
      </w:r>
    </w:p>
    <w:p w:rsidR="00E51918" w:rsidRPr="00CD2D96" w:rsidRDefault="00E51918" w:rsidP="00CD2D96">
      <w:pPr>
        <w:spacing w:after="0" w:line="276" w:lineRule="auto"/>
        <w:jc w:val="center"/>
        <w:rPr>
          <w:rFonts w:cstheme="minorHAnsi"/>
          <w:b/>
          <w:sz w:val="32"/>
          <w:szCs w:val="32"/>
        </w:rPr>
      </w:pPr>
      <w:r w:rsidRPr="00CD2D96">
        <w:rPr>
          <w:rFonts w:cstheme="minorHAnsi"/>
          <w:b/>
          <w:sz w:val="32"/>
          <w:szCs w:val="32"/>
        </w:rPr>
        <w:t>für Gebäudezertifizierung nach dem Bewertungssystem</w:t>
      </w:r>
    </w:p>
    <w:p w:rsidR="00E51918" w:rsidRDefault="00E51918" w:rsidP="00CD2D96">
      <w:pPr>
        <w:spacing w:after="0" w:line="276" w:lineRule="auto"/>
        <w:jc w:val="center"/>
        <w:rPr>
          <w:rFonts w:cstheme="minorHAnsi"/>
          <w:b/>
          <w:sz w:val="32"/>
          <w:szCs w:val="32"/>
        </w:rPr>
      </w:pPr>
      <w:r w:rsidRPr="00CD2D96">
        <w:rPr>
          <w:rFonts w:cstheme="minorHAnsi"/>
          <w:b/>
          <w:sz w:val="32"/>
          <w:szCs w:val="32"/>
        </w:rPr>
        <w:t>Deutsche Gesellschaft für Nachhaltiges Bauen (DGNB)</w:t>
      </w:r>
    </w:p>
    <w:p w:rsidR="00CD2D96" w:rsidRPr="00CD2D96" w:rsidRDefault="00CD2D96" w:rsidP="00CD2D96">
      <w:pPr>
        <w:pBdr>
          <w:bottom w:val="single" w:sz="4" w:space="1" w:color="auto"/>
        </w:pBdr>
        <w:spacing w:after="0" w:line="276" w:lineRule="auto"/>
        <w:jc w:val="center"/>
        <w:rPr>
          <w:rFonts w:cstheme="minorHAnsi"/>
          <w:b/>
          <w:sz w:val="32"/>
          <w:szCs w:val="32"/>
        </w:rPr>
      </w:pPr>
    </w:p>
    <w:p w:rsidR="00CD2D96" w:rsidRDefault="00CD2D96" w:rsidP="00E51918">
      <w:pPr>
        <w:spacing w:after="0" w:line="276" w:lineRule="auto"/>
        <w:rPr>
          <w:rFonts w:cstheme="minorHAnsi"/>
        </w:rPr>
      </w:pPr>
    </w:p>
    <w:p w:rsidR="00E51918" w:rsidRPr="00CD2D96" w:rsidRDefault="00E51918" w:rsidP="00CD2D96">
      <w:pPr>
        <w:spacing w:after="0" w:line="276" w:lineRule="auto"/>
        <w:jc w:val="both"/>
        <w:rPr>
          <w:rFonts w:cstheme="minorHAnsi"/>
          <w:b/>
          <w:sz w:val="24"/>
          <w:szCs w:val="24"/>
        </w:rPr>
      </w:pPr>
      <w:r w:rsidRPr="00CD2D96">
        <w:rPr>
          <w:rFonts w:cstheme="minorHAnsi"/>
          <w:b/>
          <w:sz w:val="24"/>
          <w:szCs w:val="24"/>
        </w:rPr>
        <w:t xml:space="preserve">Vorbemerkung: </w:t>
      </w:r>
    </w:p>
    <w:p w:rsidR="00CD2D96" w:rsidRDefault="00E51918" w:rsidP="00CD2D96">
      <w:pPr>
        <w:spacing w:after="0" w:line="276" w:lineRule="auto"/>
        <w:jc w:val="both"/>
        <w:rPr>
          <w:rFonts w:cstheme="minorHAnsi"/>
        </w:rPr>
      </w:pPr>
      <w:r w:rsidRPr="00E51918">
        <w:rPr>
          <w:rFonts w:cstheme="minorHAnsi"/>
        </w:rPr>
        <w:t xml:space="preserve">Der Bauherr beabsichtigt das Bauvorhaben mit dem Deutschen Gütesiegel für Nachhaltiges Bauen (DGNB) </w:t>
      </w:r>
      <w:r w:rsidR="00E96427">
        <w:rPr>
          <w:rFonts w:cstheme="minorHAnsi"/>
        </w:rPr>
        <w:t xml:space="preserve">mindestens </w:t>
      </w:r>
      <w:r w:rsidRPr="00E51918">
        <w:rPr>
          <w:rFonts w:cstheme="minorHAnsi"/>
        </w:rPr>
        <w:t xml:space="preserve">in der Güteklasse </w:t>
      </w:r>
      <w:r w:rsidR="00E96427">
        <w:rPr>
          <w:rFonts w:cstheme="minorHAnsi"/>
        </w:rPr>
        <w:t>Silber</w:t>
      </w:r>
      <w:r w:rsidRPr="00E51918">
        <w:rPr>
          <w:rFonts w:cstheme="minorHAnsi"/>
        </w:rPr>
        <w:t xml:space="preserve"> mit einem Gesamterfüllungsgrad </w:t>
      </w:r>
      <w:r w:rsidR="00CD2D96">
        <w:rPr>
          <w:rFonts w:cstheme="minorHAnsi"/>
        </w:rPr>
        <w:t xml:space="preserve">&gt; </w:t>
      </w:r>
      <w:r w:rsidR="00E96427">
        <w:rPr>
          <w:rFonts w:cstheme="minorHAnsi"/>
        </w:rPr>
        <w:t>50</w:t>
      </w:r>
      <w:bookmarkStart w:id="0" w:name="_GoBack"/>
      <w:bookmarkEnd w:id="0"/>
      <w:r w:rsidR="000F08CF">
        <w:rPr>
          <w:rFonts w:cstheme="minorHAnsi"/>
        </w:rPr>
        <w:t xml:space="preserve"> </w:t>
      </w:r>
      <w:r w:rsidR="00CD2D96">
        <w:rPr>
          <w:rFonts w:cstheme="minorHAnsi"/>
        </w:rPr>
        <w:t>% zertifizieren zu lassen.</w:t>
      </w:r>
      <w:r w:rsidR="00651478">
        <w:rPr>
          <w:rFonts w:cstheme="minorHAnsi"/>
        </w:rPr>
        <w:t xml:space="preserve"> Zusätzlich sollen Fördermittel aus dem BEG-Förderprogramm „Klimafreundlicher Neubau“ beantragt und das Projekt somit mit dem Qualitätssiegel Nachhaltiges Gebäude „Plus“ (QNG Plus) zertifiziert werden.</w:t>
      </w:r>
    </w:p>
    <w:p w:rsidR="00CD2D96" w:rsidRDefault="00CD2D96" w:rsidP="00CD2D96">
      <w:pPr>
        <w:spacing w:after="0" w:line="276" w:lineRule="auto"/>
        <w:jc w:val="both"/>
        <w:rPr>
          <w:rFonts w:cstheme="minorHAnsi"/>
        </w:rPr>
      </w:pPr>
    </w:p>
    <w:p w:rsidR="00E51918" w:rsidRPr="00E51918" w:rsidRDefault="00E51918" w:rsidP="00CD2D96">
      <w:pPr>
        <w:spacing w:after="0" w:line="276" w:lineRule="auto"/>
        <w:jc w:val="both"/>
        <w:rPr>
          <w:rFonts w:cstheme="minorHAnsi"/>
        </w:rPr>
      </w:pPr>
      <w:r w:rsidRPr="00E51918">
        <w:rPr>
          <w:rFonts w:cstheme="minorHAnsi"/>
        </w:rPr>
        <w:t>Hierzu wird das Bauwerk vom Bauherrn bei der Deutschen Gesellschaft für Nachhaltiges Bauen (DGNB / www.dgnb.de) zur Zertifizierung angemeldet, als Nachweis des erreichten Qualitätsstandards eine umfangreiche Dokumentation erstellt und durch einen bei der DGNB akkreditierten Auditor nach Abnahme des Bauvorhabens bei der DGNB zur Zertifizierung eingereicht.</w:t>
      </w:r>
    </w:p>
    <w:p w:rsidR="00CD2D96" w:rsidRDefault="00CD2D96" w:rsidP="00CD2D96">
      <w:pPr>
        <w:spacing w:after="0" w:line="276" w:lineRule="auto"/>
        <w:jc w:val="both"/>
        <w:rPr>
          <w:rFonts w:cstheme="minorHAnsi"/>
        </w:rPr>
      </w:pPr>
    </w:p>
    <w:p w:rsidR="000E44ED" w:rsidRPr="00E51918" w:rsidRDefault="00E51918" w:rsidP="00CD2D96">
      <w:pPr>
        <w:spacing w:after="0" w:line="276" w:lineRule="auto"/>
        <w:jc w:val="both"/>
        <w:rPr>
          <w:rFonts w:cstheme="minorHAnsi"/>
        </w:rPr>
      </w:pPr>
      <w:r w:rsidRPr="00E51918">
        <w:rPr>
          <w:rFonts w:cstheme="minorHAnsi"/>
        </w:rPr>
        <w:t>Der Auftragnehmer hat an dem DGNB</w:t>
      </w:r>
      <w:r w:rsidR="00651478">
        <w:rPr>
          <w:rFonts w:cstheme="minorHAnsi"/>
        </w:rPr>
        <w:t>- und den QNG-</w:t>
      </w:r>
      <w:r w:rsidRPr="00E51918">
        <w:rPr>
          <w:rFonts w:cstheme="minorHAnsi"/>
        </w:rPr>
        <w:t>Zertifizierungsprozess mitzuwirken, alle aus der Zertifizierung relevanten Anforderungen zu erfüllen und die entsprechende Dokumentation zu erstellen. Zur Erfüllung ist die Abstimmung mit dem DGNB Auditor und den Projektbeteiligten erforderlich, unter anderem durch die Teilnahme an Workshops zur Besprechung DGNB-</w:t>
      </w:r>
      <w:r w:rsidR="00651478">
        <w:rPr>
          <w:rFonts w:cstheme="minorHAnsi"/>
        </w:rPr>
        <w:t xml:space="preserve"> und QNG-</w:t>
      </w:r>
      <w:r w:rsidRPr="00E51918">
        <w:rPr>
          <w:rFonts w:cstheme="minorHAnsi"/>
        </w:rPr>
        <w:t>relevanter Punkte.</w:t>
      </w:r>
    </w:p>
    <w:p w:rsidR="00CD2D96" w:rsidRDefault="00CD2D96" w:rsidP="00CD2D96">
      <w:pPr>
        <w:spacing w:after="0" w:line="276" w:lineRule="auto"/>
        <w:jc w:val="both"/>
        <w:rPr>
          <w:rFonts w:cstheme="minorHAnsi"/>
        </w:rPr>
      </w:pPr>
    </w:p>
    <w:p w:rsidR="00E51918" w:rsidRPr="00E51918" w:rsidRDefault="00E51918" w:rsidP="00CD2D96">
      <w:pPr>
        <w:spacing w:after="0" w:line="276" w:lineRule="auto"/>
        <w:jc w:val="both"/>
        <w:rPr>
          <w:rFonts w:cstheme="minorHAnsi"/>
        </w:rPr>
      </w:pPr>
      <w:r w:rsidRPr="00E51918">
        <w:rPr>
          <w:rFonts w:cstheme="minorHAnsi"/>
        </w:rPr>
        <w:t xml:space="preserve">Hierzu sind folgende Maßnahmen unbedingt umzusetzen und nachzuweisen. </w:t>
      </w:r>
    </w:p>
    <w:p w:rsidR="00CD2D96" w:rsidRDefault="00CD2D96" w:rsidP="00CD2D96">
      <w:pPr>
        <w:spacing w:after="0" w:line="276" w:lineRule="auto"/>
        <w:jc w:val="both"/>
        <w:rPr>
          <w:rFonts w:cstheme="minorHAnsi"/>
        </w:rPr>
      </w:pPr>
    </w:p>
    <w:p w:rsidR="00E51918" w:rsidRPr="00CD2D96" w:rsidRDefault="00E51918" w:rsidP="00CD2D96">
      <w:pPr>
        <w:pStyle w:val="Listenabsatz"/>
        <w:numPr>
          <w:ilvl w:val="0"/>
          <w:numId w:val="14"/>
        </w:numPr>
        <w:spacing w:after="0" w:line="276" w:lineRule="auto"/>
        <w:ind w:hanging="720"/>
        <w:jc w:val="both"/>
        <w:rPr>
          <w:rFonts w:cstheme="minorHAnsi"/>
          <w:b/>
          <w:sz w:val="24"/>
          <w:szCs w:val="24"/>
        </w:rPr>
      </w:pPr>
      <w:r w:rsidRPr="00CD2D96">
        <w:rPr>
          <w:rFonts w:cstheme="minorHAnsi"/>
          <w:b/>
          <w:sz w:val="24"/>
          <w:szCs w:val="24"/>
        </w:rPr>
        <w:t>Materialeinsatz</w:t>
      </w:r>
    </w:p>
    <w:p w:rsidR="009E506B" w:rsidRDefault="00E51918" w:rsidP="00CD2D96">
      <w:pPr>
        <w:spacing w:after="0" w:line="276" w:lineRule="auto"/>
        <w:jc w:val="both"/>
        <w:rPr>
          <w:rFonts w:cstheme="minorHAnsi"/>
        </w:rPr>
      </w:pPr>
      <w:r w:rsidRPr="00E51918">
        <w:rPr>
          <w:rFonts w:cstheme="minorHAnsi"/>
        </w:rPr>
        <w:t xml:space="preserve">Die Rohstoffgewinnung und Verarbeitung bestimmter Werkstoffgruppen soll nachweislich anerkannten ökologischen und sozialen Standards entsprechen. </w:t>
      </w:r>
    </w:p>
    <w:p w:rsidR="009E506B" w:rsidRPr="009E506B" w:rsidRDefault="009E506B" w:rsidP="009E506B">
      <w:pPr>
        <w:spacing w:after="0" w:line="276" w:lineRule="auto"/>
        <w:jc w:val="both"/>
        <w:rPr>
          <w:rFonts w:cstheme="minorHAnsi"/>
        </w:rPr>
      </w:pPr>
      <w:r w:rsidRPr="009E506B">
        <w:rPr>
          <w:rFonts w:cstheme="minorHAnsi"/>
        </w:rPr>
        <w:t>Es gilt grundsätzlich, dass nur Bauprodukte der Kostengruppen KG 300 und KG 500 der DIN 276 positiv bewertet werden können, deren sämtlichen (100% Masseanteil) Primär- und Sekundärrohstoffe</w:t>
      </w:r>
    </w:p>
    <w:p w:rsidR="009E506B" w:rsidRPr="009E506B" w:rsidRDefault="009E506B" w:rsidP="001B2853">
      <w:pPr>
        <w:pStyle w:val="Listenabsatz"/>
        <w:numPr>
          <w:ilvl w:val="0"/>
          <w:numId w:val="21"/>
        </w:numPr>
        <w:spacing w:after="0" w:line="276" w:lineRule="auto"/>
        <w:jc w:val="both"/>
        <w:rPr>
          <w:rFonts w:cstheme="minorHAnsi"/>
        </w:rPr>
      </w:pPr>
      <w:r w:rsidRPr="009E506B">
        <w:rPr>
          <w:rFonts w:cstheme="minorHAnsi"/>
        </w:rPr>
        <w:t>frei von Kinder- und Zwangsarbeit gewonnen, abgebaut oder hergestellt wurden und</w:t>
      </w:r>
    </w:p>
    <w:p w:rsidR="009E506B" w:rsidRPr="009E506B" w:rsidRDefault="009E506B" w:rsidP="001B2853">
      <w:pPr>
        <w:pStyle w:val="Listenabsatz"/>
        <w:numPr>
          <w:ilvl w:val="0"/>
          <w:numId w:val="21"/>
        </w:numPr>
        <w:spacing w:after="0" w:line="276" w:lineRule="auto"/>
        <w:jc w:val="both"/>
        <w:rPr>
          <w:rFonts w:cstheme="minorHAnsi"/>
        </w:rPr>
      </w:pPr>
      <w:r w:rsidRPr="009E506B">
        <w:rPr>
          <w:rFonts w:cstheme="minorHAnsi"/>
        </w:rPr>
        <w:t>bei denen ein illegaler Rohstoffabbau /-herstellung ausgeschlossen werden kann.</w:t>
      </w:r>
    </w:p>
    <w:p w:rsidR="009E506B" w:rsidRDefault="009E506B" w:rsidP="009E506B">
      <w:pPr>
        <w:spacing w:after="0" w:line="276" w:lineRule="auto"/>
        <w:jc w:val="both"/>
        <w:rPr>
          <w:rFonts w:cstheme="minorHAnsi"/>
        </w:rPr>
      </w:pPr>
      <w:r w:rsidRPr="009E506B">
        <w:rPr>
          <w:rFonts w:cstheme="minorHAnsi"/>
        </w:rPr>
        <w:t>Der Masseanteil kann auf 95% reduziert werden, wenn ausgeschlossen werden kann, dass die Rohstoffe Zinn, Tantal, Gold und Wolfram aus Konflikt- oder Hochrisikogebieten im Produkt enthalten sind oder wenn diese im Produkt eingesetzten Rohstoffe aus Recyclingmaterial bestehen. Weitere Hinweise liefert die am 8. Juni 2017 in Kraft getretene EU-Verordnung zur „Festlegung von Pflichten zur Erfüllung der Sorgfaltspflichten in der Lieferkette von Zinn, Tantal, Wolfram, deren Erzen und Gold aus Konflikt- und Hochrisikogebieten“.</w:t>
      </w:r>
    </w:p>
    <w:p w:rsidR="001B2853" w:rsidRDefault="001B2853" w:rsidP="00CD2D96">
      <w:pPr>
        <w:spacing w:after="0" w:line="276" w:lineRule="auto"/>
        <w:jc w:val="both"/>
        <w:rPr>
          <w:rFonts w:cstheme="minorHAnsi"/>
        </w:rPr>
      </w:pPr>
    </w:p>
    <w:p w:rsidR="00E51918" w:rsidRPr="00E51918" w:rsidRDefault="00E51918" w:rsidP="00CD2D96">
      <w:pPr>
        <w:spacing w:after="0" w:line="276" w:lineRule="auto"/>
        <w:jc w:val="both"/>
        <w:rPr>
          <w:rFonts w:cstheme="minorHAnsi"/>
        </w:rPr>
      </w:pPr>
      <w:r w:rsidRPr="00E51918">
        <w:rPr>
          <w:rFonts w:cstheme="minorHAnsi"/>
        </w:rPr>
        <w:t xml:space="preserve">Damit sind vor </w:t>
      </w:r>
      <w:r w:rsidR="00CD2D96">
        <w:rPr>
          <w:rFonts w:cstheme="minorHAnsi"/>
        </w:rPr>
        <w:t>a</w:t>
      </w:r>
      <w:r w:rsidRPr="00E51918">
        <w:rPr>
          <w:rFonts w:cstheme="minorHAnsi"/>
        </w:rPr>
        <w:t>llem folgende Rohstoffgruppen gemeint:</w:t>
      </w:r>
    </w:p>
    <w:p w:rsidR="00CD2D96" w:rsidRPr="00953066" w:rsidRDefault="00CD2D96" w:rsidP="00CD2D96">
      <w:pPr>
        <w:pStyle w:val="Listenabsatz"/>
        <w:numPr>
          <w:ilvl w:val="0"/>
          <w:numId w:val="4"/>
        </w:numPr>
        <w:spacing w:after="0" w:line="276" w:lineRule="auto"/>
        <w:jc w:val="both"/>
        <w:rPr>
          <w:rFonts w:cstheme="minorHAnsi"/>
          <w:b/>
          <w:i/>
        </w:rPr>
      </w:pPr>
      <w:r w:rsidRPr="00953066">
        <w:rPr>
          <w:rFonts w:cstheme="minorHAnsi"/>
          <w:b/>
          <w:i/>
        </w:rPr>
        <w:t>Holz und Holzwerkstoffe</w:t>
      </w:r>
    </w:p>
    <w:p w:rsidR="00E51918" w:rsidRPr="00E51918" w:rsidRDefault="00E51918" w:rsidP="00CD2D96">
      <w:pPr>
        <w:pStyle w:val="Listenabsatz"/>
        <w:spacing w:after="0" w:line="276" w:lineRule="auto"/>
        <w:ind w:left="1065"/>
        <w:jc w:val="both"/>
        <w:rPr>
          <w:rFonts w:cstheme="minorHAnsi"/>
        </w:rPr>
      </w:pPr>
      <w:r w:rsidRPr="00E51918">
        <w:rPr>
          <w:rFonts w:cstheme="minorHAnsi"/>
        </w:rPr>
        <w:t>(</w:t>
      </w:r>
      <w:r w:rsidR="009E506B" w:rsidRPr="009E506B">
        <w:rPr>
          <w:rFonts w:cstheme="minorHAnsi"/>
        </w:rPr>
        <w:t>Als Mindestanforderung für eingebaute Holz und Holzwerkstoffe gilt vor allem, dass keine aus unkontrolliertem Abbau in tropischen, subtropischen und borealen Klimazonen gewonnenen Hölzer verwendet werden dürfen</w:t>
      </w:r>
      <w:r w:rsidR="009E506B">
        <w:rPr>
          <w:rFonts w:cstheme="minorHAnsi"/>
        </w:rPr>
        <w:t xml:space="preserve">. </w:t>
      </w:r>
      <w:r w:rsidR="00953066">
        <w:rPr>
          <w:rFonts w:cstheme="minorHAnsi"/>
        </w:rPr>
        <w:t>W</w:t>
      </w:r>
      <w:r w:rsidR="00CD2D96">
        <w:rPr>
          <w:rFonts w:cstheme="minorHAnsi"/>
        </w:rPr>
        <w:t xml:space="preserve">enn nicht anders mitgeteilt, müssen </w:t>
      </w:r>
      <w:r w:rsidR="00CD2D96">
        <w:rPr>
          <w:rFonts w:cstheme="minorHAnsi"/>
        </w:rPr>
        <w:lastRenderedPageBreak/>
        <w:t xml:space="preserve">mindestens 70% der verbauten Hölzer, Holzprodukte und/ oder Holzwerkstoffe nachweislich aus nachhaltiger Forstwirtschaft stammen und sind entsprechend </w:t>
      </w:r>
      <w:r w:rsidRPr="00E51918">
        <w:rPr>
          <w:rFonts w:cstheme="minorHAnsi"/>
        </w:rPr>
        <w:t>FSC-/PEFC-</w:t>
      </w:r>
      <w:r w:rsidR="00CD2D96">
        <w:rPr>
          <w:rFonts w:cstheme="minorHAnsi"/>
        </w:rPr>
        <w:t>z</w:t>
      </w:r>
      <w:r w:rsidRPr="00E51918">
        <w:rPr>
          <w:rFonts w:cstheme="minorHAnsi"/>
        </w:rPr>
        <w:t>ertifizier</w:t>
      </w:r>
      <w:r w:rsidR="00CD2D96">
        <w:rPr>
          <w:rFonts w:cstheme="minorHAnsi"/>
        </w:rPr>
        <w:t>t</w:t>
      </w:r>
      <w:r w:rsidR="00953066">
        <w:rPr>
          <w:rFonts w:cstheme="minorHAnsi"/>
        </w:rPr>
        <w:t>.</w:t>
      </w:r>
      <w:r w:rsidR="001B2853">
        <w:rPr>
          <w:rFonts w:cstheme="minorHAnsi"/>
        </w:rPr>
        <w:t xml:space="preserve"> </w:t>
      </w:r>
      <w:r w:rsidR="004C22CB">
        <w:rPr>
          <w:rFonts w:cstheme="minorHAnsi"/>
        </w:rPr>
        <w:t xml:space="preserve">Der Nachweis erfolgt über ein </w:t>
      </w:r>
      <w:r w:rsidR="004C22CB" w:rsidRPr="00E51918">
        <w:rPr>
          <w:rFonts w:cstheme="minorHAnsi"/>
        </w:rPr>
        <w:t>FSC-</w:t>
      </w:r>
      <w:r w:rsidR="004C22CB">
        <w:rPr>
          <w:rFonts w:cstheme="minorHAnsi"/>
        </w:rPr>
        <w:t xml:space="preserve"> / PEFC- </w:t>
      </w:r>
      <w:r w:rsidR="004C22CB" w:rsidRPr="00E51918">
        <w:rPr>
          <w:rFonts w:cstheme="minorHAnsi"/>
        </w:rPr>
        <w:t>Zertifikat</w:t>
      </w:r>
      <w:r w:rsidR="004C22CB">
        <w:rPr>
          <w:rFonts w:cstheme="minorHAnsi"/>
        </w:rPr>
        <w:t xml:space="preserve"> sowie </w:t>
      </w:r>
      <w:r w:rsidR="004C22CB" w:rsidRPr="009E506B">
        <w:rPr>
          <w:rFonts w:cstheme="minorHAnsi"/>
        </w:rPr>
        <w:t xml:space="preserve">Lieferschein oder Rechnung des Lieferanten (Nennung der </w:t>
      </w:r>
      <w:proofErr w:type="spellStart"/>
      <w:r w:rsidR="004C22CB" w:rsidRPr="009E506B">
        <w:rPr>
          <w:rFonts w:cstheme="minorHAnsi"/>
        </w:rPr>
        <w:t>CoC</w:t>
      </w:r>
      <w:proofErr w:type="spellEnd"/>
      <w:r w:rsidR="004C22CB" w:rsidRPr="009E506B">
        <w:rPr>
          <w:rFonts w:cstheme="minorHAnsi"/>
        </w:rPr>
        <w:t>-Zertifizierungsnummer sowie des Namens des zu zertifizierenden Projektes). Auf dem Lieferdokument muss, sofern vom jeweiligen Standard gefordert, der Zertifizierungsstatus der nachzuweisenden Position vermerkt sein (z.</w:t>
      </w:r>
      <w:r w:rsidR="004C22CB">
        <w:rPr>
          <w:rFonts w:cstheme="minorHAnsi"/>
        </w:rPr>
        <w:t xml:space="preserve"> B. FSC oder PEFC zertifiziert).</w:t>
      </w:r>
      <w:r w:rsidRPr="00E51918">
        <w:rPr>
          <w:rFonts w:cstheme="minorHAnsi"/>
        </w:rPr>
        <w:t>)</w:t>
      </w:r>
    </w:p>
    <w:p w:rsidR="00CD2D96" w:rsidRPr="00953066" w:rsidRDefault="00CD2D96" w:rsidP="00CD2D96">
      <w:pPr>
        <w:pStyle w:val="Listenabsatz"/>
        <w:numPr>
          <w:ilvl w:val="0"/>
          <w:numId w:val="4"/>
        </w:numPr>
        <w:spacing w:after="0" w:line="276" w:lineRule="auto"/>
        <w:jc w:val="both"/>
        <w:rPr>
          <w:rFonts w:cstheme="minorHAnsi"/>
          <w:b/>
          <w:i/>
        </w:rPr>
      </w:pPr>
      <w:r w:rsidRPr="00953066">
        <w:rPr>
          <w:rFonts w:cstheme="minorHAnsi"/>
          <w:b/>
          <w:i/>
        </w:rPr>
        <w:t>Naturstein</w:t>
      </w:r>
    </w:p>
    <w:p w:rsidR="00E51918" w:rsidRPr="00E51918" w:rsidRDefault="00E51918" w:rsidP="00CD2D96">
      <w:pPr>
        <w:pStyle w:val="Listenabsatz"/>
        <w:spacing w:after="0" w:line="276" w:lineRule="auto"/>
        <w:ind w:left="1065"/>
        <w:jc w:val="both"/>
        <w:rPr>
          <w:rFonts w:cstheme="minorHAnsi"/>
        </w:rPr>
      </w:pPr>
      <w:r w:rsidRPr="00E51918">
        <w:rPr>
          <w:rFonts w:cstheme="minorHAnsi"/>
        </w:rPr>
        <w:t>(</w:t>
      </w:r>
      <w:r w:rsidR="00953066">
        <w:rPr>
          <w:rFonts w:cstheme="minorHAnsi"/>
        </w:rPr>
        <w:t>E</w:t>
      </w:r>
      <w:r w:rsidR="00CD2D96">
        <w:rPr>
          <w:rFonts w:cstheme="minorHAnsi"/>
        </w:rPr>
        <w:t>s dürfen ausschließlich Natursteine verwendet werden, die frei von Kinder- und Zwangsarbeit hergestellt wurden – der Nachweis erfolgt über die</w:t>
      </w:r>
      <w:r w:rsidRPr="00E51918">
        <w:rPr>
          <w:rFonts w:cstheme="minorHAnsi"/>
        </w:rPr>
        <w:t xml:space="preserve"> CE-Kennzeichnung, </w:t>
      </w:r>
      <w:proofErr w:type="spellStart"/>
      <w:r w:rsidRPr="00E51918">
        <w:rPr>
          <w:rFonts w:cstheme="minorHAnsi"/>
        </w:rPr>
        <w:t>Fairstone</w:t>
      </w:r>
      <w:proofErr w:type="spellEnd"/>
      <w:r w:rsidRPr="00E51918">
        <w:rPr>
          <w:rFonts w:cstheme="minorHAnsi"/>
        </w:rPr>
        <w:t>-</w:t>
      </w:r>
      <w:r w:rsidR="00CD2D96">
        <w:rPr>
          <w:rFonts w:cstheme="minorHAnsi"/>
        </w:rPr>
        <w:t xml:space="preserve"> oder </w:t>
      </w:r>
      <w:proofErr w:type="spellStart"/>
      <w:r w:rsidR="00CD2D96">
        <w:rPr>
          <w:rFonts w:cstheme="minorHAnsi"/>
        </w:rPr>
        <w:t>XertifiX</w:t>
      </w:r>
      <w:proofErr w:type="spellEnd"/>
      <w:r w:rsidR="00CD2D96">
        <w:rPr>
          <w:rFonts w:cstheme="minorHAnsi"/>
        </w:rPr>
        <w:t>-</w:t>
      </w:r>
      <w:proofErr w:type="gramStart"/>
      <w:r w:rsidRPr="00E51918">
        <w:rPr>
          <w:rFonts w:cstheme="minorHAnsi"/>
        </w:rPr>
        <w:t>Zertifikat</w:t>
      </w:r>
      <w:r w:rsidR="00CD2D96">
        <w:rPr>
          <w:rFonts w:cstheme="minorHAnsi"/>
        </w:rPr>
        <w:t>,…</w:t>
      </w:r>
      <w:proofErr w:type="gramEnd"/>
      <w:r w:rsidRPr="00E51918">
        <w:rPr>
          <w:rFonts w:cstheme="minorHAnsi"/>
        </w:rPr>
        <w:t>)</w:t>
      </w:r>
    </w:p>
    <w:p w:rsidR="00CD2D96" w:rsidRPr="00953066" w:rsidRDefault="00CD2D96" w:rsidP="00CD2D96">
      <w:pPr>
        <w:pStyle w:val="Listenabsatz"/>
        <w:numPr>
          <w:ilvl w:val="0"/>
          <w:numId w:val="4"/>
        </w:numPr>
        <w:spacing w:after="0" w:line="276" w:lineRule="auto"/>
        <w:jc w:val="both"/>
        <w:rPr>
          <w:rFonts w:cstheme="minorHAnsi"/>
          <w:b/>
          <w:i/>
        </w:rPr>
      </w:pPr>
      <w:r w:rsidRPr="00953066">
        <w:rPr>
          <w:rFonts w:cstheme="minorHAnsi"/>
          <w:b/>
          <w:i/>
        </w:rPr>
        <w:t>Beton</w:t>
      </w:r>
    </w:p>
    <w:p w:rsidR="00E51918" w:rsidRPr="00E51918" w:rsidRDefault="00CD2D96" w:rsidP="00CD2D96">
      <w:pPr>
        <w:pStyle w:val="Listenabsatz"/>
        <w:spacing w:after="0" w:line="276" w:lineRule="auto"/>
        <w:ind w:left="1065"/>
        <w:jc w:val="both"/>
        <w:rPr>
          <w:rFonts w:cstheme="minorHAnsi"/>
        </w:rPr>
      </w:pPr>
      <w:r>
        <w:rPr>
          <w:rFonts w:cstheme="minorHAnsi"/>
        </w:rPr>
        <w:t>(</w:t>
      </w:r>
      <w:r w:rsidR="00953066">
        <w:rPr>
          <w:rFonts w:cstheme="minorHAnsi"/>
        </w:rPr>
        <w:t>W</w:t>
      </w:r>
      <w:r>
        <w:rPr>
          <w:rFonts w:cstheme="minorHAnsi"/>
        </w:rPr>
        <w:t>enn nicht anders mitgeteilt, muss mindestens 30% der Masse des im Hoch- und Tiefbau verwendeten Betons, der verwendeten Erdbaustoffe und Pflanzensubstrate (Gesamtmasse) einen erheblichen Recyclinganteil haben</w:t>
      </w:r>
      <w:r w:rsidR="00953066">
        <w:rPr>
          <w:rFonts w:cstheme="minorHAnsi"/>
        </w:rPr>
        <w:t xml:space="preserve">. Zusätzlich ist die Verwendung von </w:t>
      </w:r>
      <w:r w:rsidR="00E51918" w:rsidRPr="00E51918">
        <w:rPr>
          <w:rFonts w:cstheme="minorHAnsi"/>
        </w:rPr>
        <w:t>CSC-</w:t>
      </w:r>
      <w:r w:rsidR="00953066">
        <w:rPr>
          <w:rFonts w:cstheme="minorHAnsi"/>
        </w:rPr>
        <w:t>Beton / -Zement bzw. die Verwendung von Recyclingbeton zu prüfen. Der Nachweis des CSC-Betons / -Zements erfolgt über ein offizielles CSC-Zertifikat</w:t>
      </w:r>
      <w:r w:rsidR="009E506B">
        <w:rPr>
          <w:rFonts w:cstheme="minorHAnsi"/>
        </w:rPr>
        <w:t xml:space="preserve"> sowie </w:t>
      </w:r>
      <w:r w:rsidR="001B2853">
        <w:rPr>
          <w:rFonts w:cstheme="minorHAnsi"/>
        </w:rPr>
        <w:t xml:space="preserve">über den </w:t>
      </w:r>
      <w:r w:rsidR="009E506B" w:rsidRPr="009E506B">
        <w:rPr>
          <w:rFonts w:cstheme="minorHAnsi"/>
        </w:rPr>
        <w:t xml:space="preserve">Lieferschein des Lieferanten mit der Nennung der CSC-Zertifikatsnummer und </w:t>
      </w:r>
      <w:r w:rsidR="001B2853">
        <w:rPr>
          <w:rFonts w:cstheme="minorHAnsi"/>
        </w:rPr>
        <w:t xml:space="preserve">den </w:t>
      </w:r>
      <w:r w:rsidR="009E506B" w:rsidRPr="009E506B">
        <w:rPr>
          <w:rFonts w:cstheme="minorHAnsi"/>
        </w:rPr>
        <w:t>Namen des zu zertifizierenden Projektes</w:t>
      </w:r>
      <w:r w:rsidR="00953066">
        <w:rPr>
          <w:rFonts w:cstheme="minorHAnsi"/>
        </w:rPr>
        <w:t>.</w:t>
      </w:r>
      <w:r w:rsidR="00E51918" w:rsidRPr="00E51918">
        <w:rPr>
          <w:rFonts w:cstheme="minorHAnsi"/>
        </w:rPr>
        <w:t>)</w:t>
      </w:r>
    </w:p>
    <w:p w:rsidR="00953066" w:rsidRPr="00953066" w:rsidRDefault="00953066" w:rsidP="00CD2D96">
      <w:pPr>
        <w:pStyle w:val="Listenabsatz"/>
        <w:numPr>
          <w:ilvl w:val="0"/>
          <w:numId w:val="4"/>
        </w:numPr>
        <w:spacing w:after="0" w:line="276" w:lineRule="auto"/>
        <w:jc w:val="both"/>
        <w:rPr>
          <w:rFonts w:cstheme="minorHAnsi"/>
          <w:b/>
          <w:i/>
        </w:rPr>
      </w:pPr>
      <w:r w:rsidRPr="00953066">
        <w:rPr>
          <w:rFonts w:cstheme="minorHAnsi"/>
          <w:b/>
          <w:i/>
        </w:rPr>
        <w:t>Kork</w:t>
      </w:r>
    </w:p>
    <w:p w:rsidR="00E51918" w:rsidRPr="00E51918" w:rsidRDefault="00E51918" w:rsidP="00953066">
      <w:pPr>
        <w:pStyle w:val="Listenabsatz"/>
        <w:spacing w:after="0" w:line="276" w:lineRule="auto"/>
        <w:ind w:left="1065"/>
        <w:jc w:val="both"/>
        <w:rPr>
          <w:rFonts w:cstheme="minorHAnsi"/>
        </w:rPr>
      </w:pPr>
      <w:r w:rsidRPr="00E51918">
        <w:rPr>
          <w:rFonts w:cstheme="minorHAnsi"/>
        </w:rPr>
        <w:t>(</w:t>
      </w:r>
      <w:r w:rsidR="00953066">
        <w:rPr>
          <w:rFonts w:cstheme="minorHAnsi"/>
        </w:rPr>
        <w:t xml:space="preserve">Der Nachweis erfolgt über ein </w:t>
      </w:r>
      <w:r w:rsidRPr="00E51918">
        <w:rPr>
          <w:rFonts w:cstheme="minorHAnsi"/>
        </w:rPr>
        <w:t>FSC-Zertifikat</w:t>
      </w:r>
      <w:r w:rsidR="009E506B">
        <w:rPr>
          <w:rFonts w:cstheme="minorHAnsi"/>
        </w:rPr>
        <w:t xml:space="preserve"> sowie </w:t>
      </w:r>
      <w:r w:rsidR="009E506B" w:rsidRPr="009E506B">
        <w:rPr>
          <w:rFonts w:cstheme="minorHAnsi"/>
        </w:rPr>
        <w:t xml:space="preserve">Lieferschein oder Rechnung des Lieferanten (Nennung der </w:t>
      </w:r>
      <w:proofErr w:type="spellStart"/>
      <w:r w:rsidR="009E506B" w:rsidRPr="009E506B">
        <w:rPr>
          <w:rFonts w:cstheme="minorHAnsi"/>
        </w:rPr>
        <w:t>CoC</w:t>
      </w:r>
      <w:proofErr w:type="spellEnd"/>
      <w:r w:rsidR="009E506B" w:rsidRPr="009E506B">
        <w:rPr>
          <w:rFonts w:cstheme="minorHAnsi"/>
        </w:rPr>
        <w:t>-Zertifizierungsnummer sowie des Namens des zu zertifizierenden Projektes). Auf dem Lieferdokument muss, sofern vom jeweiligen Standard gefordert, der Zertifizierungsstatus der nachzuweisenden Position vermerkt sein (z.</w:t>
      </w:r>
      <w:r w:rsidR="009E506B">
        <w:rPr>
          <w:rFonts w:cstheme="minorHAnsi"/>
        </w:rPr>
        <w:t xml:space="preserve"> B. FSC oder PEFC zertifiziert)</w:t>
      </w:r>
      <w:r w:rsidR="00953066">
        <w:rPr>
          <w:rFonts w:cstheme="minorHAnsi"/>
        </w:rPr>
        <w:t>.</w:t>
      </w:r>
      <w:r w:rsidRPr="00E51918">
        <w:rPr>
          <w:rFonts w:cstheme="minorHAnsi"/>
        </w:rPr>
        <w:t>)</w:t>
      </w:r>
    </w:p>
    <w:p w:rsidR="00953066" w:rsidRPr="00953066" w:rsidRDefault="00953066" w:rsidP="00CD2D96">
      <w:pPr>
        <w:pStyle w:val="Listenabsatz"/>
        <w:numPr>
          <w:ilvl w:val="0"/>
          <w:numId w:val="4"/>
        </w:numPr>
        <w:spacing w:after="0" w:line="276" w:lineRule="auto"/>
        <w:jc w:val="both"/>
        <w:rPr>
          <w:rFonts w:cstheme="minorHAnsi"/>
          <w:b/>
          <w:i/>
        </w:rPr>
      </w:pPr>
      <w:r w:rsidRPr="00953066">
        <w:rPr>
          <w:rFonts w:cstheme="minorHAnsi"/>
          <w:b/>
          <w:i/>
        </w:rPr>
        <w:t>Metalle</w:t>
      </w:r>
    </w:p>
    <w:p w:rsidR="00E51918" w:rsidRPr="00E51918" w:rsidRDefault="00E51918" w:rsidP="00953066">
      <w:pPr>
        <w:pStyle w:val="Listenabsatz"/>
        <w:spacing w:after="0" w:line="276" w:lineRule="auto"/>
        <w:ind w:left="1065"/>
        <w:jc w:val="both"/>
        <w:rPr>
          <w:rFonts w:cstheme="minorHAnsi"/>
        </w:rPr>
      </w:pPr>
      <w:r w:rsidRPr="00E51918">
        <w:rPr>
          <w:rFonts w:cstheme="minorHAnsi"/>
        </w:rPr>
        <w:t>(</w:t>
      </w:r>
      <w:r w:rsidR="00953066">
        <w:rPr>
          <w:rFonts w:cstheme="minorHAnsi"/>
        </w:rPr>
        <w:t xml:space="preserve">Auflistung der </w:t>
      </w:r>
      <w:r w:rsidRPr="00E51918">
        <w:rPr>
          <w:rFonts w:cstheme="minorHAnsi"/>
        </w:rPr>
        <w:t>Recyclingquote</w:t>
      </w:r>
      <w:r w:rsidR="00047D3D">
        <w:rPr>
          <w:rFonts w:cstheme="minorHAnsi"/>
        </w:rPr>
        <w:t xml:space="preserve"> / Herstellerd</w:t>
      </w:r>
      <w:r w:rsidR="00047D3D" w:rsidRPr="00047D3D">
        <w:rPr>
          <w:rFonts w:cstheme="minorHAnsi"/>
        </w:rPr>
        <w:t>eklaration über den S</w:t>
      </w:r>
      <w:r w:rsidR="001B2853">
        <w:rPr>
          <w:rFonts w:cstheme="minorHAnsi"/>
        </w:rPr>
        <w:t>e</w:t>
      </w:r>
      <w:r w:rsidR="00047D3D" w:rsidRPr="00047D3D">
        <w:rPr>
          <w:rFonts w:cstheme="minorHAnsi"/>
        </w:rPr>
        <w:t>kundärrohstoffanteil</w:t>
      </w:r>
      <w:r w:rsidR="00047D3D">
        <w:rPr>
          <w:rFonts w:cstheme="minorHAnsi"/>
        </w:rPr>
        <w:t xml:space="preserve"> / der Recyclingquote</w:t>
      </w:r>
      <w:r w:rsidRPr="00E51918">
        <w:rPr>
          <w:rFonts w:cstheme="minorHAnsi"/>
        </w:rPr>
        <w:t>)</w:t>
      </w:r>
    </w:p>
    <w:p w:rsidR="00953066" w:rsidRPr="00953066" w:rsidRDefault="00953066" w:rsidP="00953066">
      <w:pPr>
        <w:pStyle w:val="Listenabsatz"/>
        <w:numPr>
          <w:ilvl w:val="0"/>
          <w:numId w:val="4"/>
        </w:numPr>
        <w:spacing w:after="0" w:line="276" w:lineRule="auto"/>
        <w:jc w:val="both"/>
        <w:rPr>
          <w:rFonts w:cstheme="minorHAnsi"/>
        </w:rPr>
      </w:pPr>
      <w:r>
        <w:rPr>
          <w:rFonts w:cstheme="minorHAnsi"/>
          <w:b/>
          <w:i/>
        </w:rPr>
        <w:t>Glas</w:t>
      </w:r>
    </w:p>
    <w:p w:rsidR="00953066" w:rsidRPr="00E51918" w:rsidRDefault="00953066" w:rsidP="00953066">
      <w:pPr>
        <w:pStyle w:val="Listenabsatz"/>
        <w:spacing w:after="0" w:line="276" w:lineRule="auto"/>
        <w:ind w:left="1065"/>
        <w:jc w:val="both"/>
        <w:rPr>
          <w:rFonts w:cstheme="minorHAnsi"/>
        </w:rPr>
      </w:pPr>
      <w:r w:rsidRPr="00E51918">
        <w:rPr>
          <w:rFonts w:cstheme="minorHAnsi"/>
        </w:rPr>
        <w:t>(</w:t>
      </w:r>
      <w:r>
        <w:rPr>
          <w:rFonts w:cstheme="minorHAnsi"/>
        </w:rPr>
        <w:t xml:space="preserve">Auflistung der </w:t>
      </w:r>
      <w:r w:rsidRPr="00E51918">
        <w:rPr>
          <w:rFonts w:cstheme="minorHAnsi"/>
        </w:rPr>
        <w:t>Recyclingquote</w:t>
      </w:r>
      <w:r w:rsidR="00047D3D">
        <w:rPr>
          <w:rFonts w:cstheme="minorHAnsi"/>
        </w:rPr>
        <w:t>/ Herstellerd</w:t>
      </w:r>
      <w:r w:rsidR="00047D3D" w:rsidRPr="00047D3D">
        <w:rPr>
          <w:rFonts w:cstheme="minorHAnsi"/>
        </w:rPr>
        <w:t>eklaration über den S</w:t>
      </w:r>
      <w:r w:rsidR="001B2853">
        <w:rPr>
          <w:rFonts w:cstheme="minorHAnsi"/>
        </w:rPr>
        <w:t>e</w:t>
      </w:r>
      <w:r w:rsidR="00047D3D" w:rsidRPr="00047D3D">
        <w:rPr>
          <w:rFonts w:cstheme="minorHAnsi"/>
        </w:rPr>
        <w:t>kundärrohstoffanteil</w:t>
      </w:r>
      <w:r w:rsidR="00047D3D">
        <w:rPr>
          <w:rFonts w:cstheme="minorHAnsi"/>
        </w:rPr>
        <w:t xml:space="preserve"> / der Recyclingquote</w:t>
      </w:r>
      <w:r w:rsidRPr="00E51918">
        <w:rPr>
          <w:rFonts w:cstheme="minorHAnsi"/>
        </w:rPr>
        <w:t>)</w:t>
      </w:r>
    </w:p>
    <w:p w:rsidR="00953066" w:rsidRDefault="00953066" w:rsidP="00CD2D96">
      <w:pPr>
        <w:spacing w:after="0" w:line="276" w:lineRule="auto"/>
        <w:jc w:val="both"/>
        <w:rPr>
          <w:rFonts w:cstheme="minorHAnsi"/>
        </w:rPr>
      </w:pPr>
    </w:p>
    <w:p w:rsidR="00E51918" w:rsidRDefault="00E51918" w:rsidP="00CD2D96">
      <w:pPr>
        <w:spacing w:after="0" w:line="276" w:lineRule="auto"/>
        <w:jc w:val="both"/>
        <w:rPr>
          <w:rFonts w:cstheme="minorHAnsi"/>
        </w:rPr>
      </w:pPr>
      <w:r w:rsidRPr="00E51918">
        <w:rPr>
          <w:rFonts w:cstheme="minorHAnsi"/>
        </w:rPr>
        <w:t xml:space="preserve">Auch die Rückbaufreundlichkeit </w:t>
      </w:r>
      <w:r w:rsidR="00953066">
        <w:rPr>
          <w:rFonts w:cstheme="minorHAnsi"/>
        </w:rPr>
        <w:t>und wie in der vorigen Auflistung erkennbar</w:t>
      </w:r>
      <w:r w:rsidRPr="00E51918">
        <w:rPr>
          <w:rFonts w:cstheme="minorHAnsi"/>
        </w:rPr>
        <w:t xml:space="preserve"> </w:t>
      </w:r>
      <w:r w:rsidR="00953066">
        <w:rPr>
          <w:rFonts w:cstheme="minorHAnsi"/>
        </w:rPr>
        <w:t xml:space="preserve">die </w:t>
      </w:r>
      <w:r w:rsidRPr="00E51918">
        <w:rPr>
          <w:rFonts w:cstheme="minorHAnsi"/>
        </w:rPr>
        <w:t xml:space="preserve">Recyclingfreundlichkeit </w:t>
      </w:r>
      <w:r w:rsidR="00953066">
        <w:rPr>
          <w:rFonts w:cstheme="minorHAnsi"/>
        </w:rPr>
        <w:t>ist</w:t>
      </w:r>
      <w:r w:rsidRPr="00E51918">
        <w:rPr>
          <w:rFonts w:cstheme="minorHAnsi"/>
        </w:rPr>
        <w:t xml:space="preserve"> bei der Materialauswahl bzw. Wahl der möglichen Bauteilaufbauten </w:t>
      </w:r>
      <w:r w:rsidR="00953066">
        <w:rPr>
          <w:rFonts w:cstheme="minorHAnsi"/>
        </w:rPr>
        <w:t xml:space="preserve">zu </w:t>
      </w:r>
      <w:r w:rsidRPr="00E51918">
        <w:rPr>
          <w:rFonts w:cstheme="minorHAnsi"/>
        </w:rPr>
        <w:t>berücksichtigen. Rückbaufähige Baukonstruktionen sowie kreislauffähige Baustoff</w:t>
      </w:r>
      <w:r w:rsidR="00953066">
        <w:rPr>
          <w:rFonts w:cstheme="minorHAnsi"/>
        </w:rPr>
        <w:t>e / -produkte</w:t>
      </w:r>
      <w:r w:rsidR="00E03782">
        <w:rPr>
          <w:rFonts w:cstheme="minorHAnsi"/>
        </w:rPr>
        <w:t xml:space="preserve"> (besonderes von den Herstellern, die </w:t>
      </w:r>
      <w:r w:rsidR="001B2853">
        <w:rPr>
          <w:rFonts w:cstheme="minorHAnsi"/>
        </w:rPr>
        <w:t xml:space="preserve">einen </w:t>
      </w:r>
      <w:r w:rsidR="00E03782" w:rsidRPr="00E03782">
        <w:rPr>
          <w:rFonts w:cstheme="minorHAnsi"/>
        </w:rPr>
        <w:t>Abfallrücknahme-Servic</w:t>
      </w:r>
      <w:r w:rsidR="00E03782">
        <w:rPr>
          <w:rFonts w:cstheme="minorHAnsi"/>
        </w:rPr>
        <w:t>e garantieren)</w:t>
      </w:r>
      <w:r w:rsidR="00E03782" w:rsidRPr="00E03782">
        <w:rPr>
          <w:rFonts w:cstheme="minorHAnsi"/>
        </w:rPr>
        <w:t xml:space="preserve"> </w:t>
      </w:r>
      <w:r w:rsidR="00953066">
        <w:rPr>
          <w:rFonts w:cstheme="minorHAnsi"/>
        </w:rPr>
        <w:t>sind vorzuziehen.</w:t>
      </w:r>
    </w:p>
    <w:p w:rsidR="00047D3D" w:rsidRDefault="00E03782" w:rsidP="00CD2D96">
      <w:pPr>
        <w:spacing w:after="0" w:line="276" w:lineRule="auto"/>
        <w:jc w:val="both"/>
        <w:rPr>
          <w:rFonts w:cstheme="minorHAnsi"/>
        </w:rPr>
      </w:pPr>
      <w:r w:rsidRPr="00E03782">
        <w:rPr>
          <w:rFonts w:cstheme="minorHAnsi"/>
        </w:rPr>
        <w:t>Wiederverwendete und wiederverwendbare Bauteile sowie vermiedene Bauteile</w:t>
      </w:r>
      <w:r>
        <w:rPr>
          <w:rFonts w:cstheme="minorHAnsi"/>
        </w:rPr>
        <w:t xml:space="preserve"> (z.B. Verzicht einer </w:t>
      </w:r>
      <w:proofErr w:type="spellStart"/>
      <w:r>
        <w:rPr>
          <w:rFonts w:cstheme="minorHAnsi"/>
        </w:rPr>
        <w:t>Abhangdecke</w:t>
      </w:r>
      <w:proofErr w:type="spellEnd"/>
      <w:r>
        <w:rPr>
          <w:rFonts w:cstheme="minorHAnsi"/>
        </w:rPr>
        <w:t xml:space="preserve"> im Bürobereich, </w:t>
      </w:r>
      <w:r w:rsidRPr="00E03782">
        <w:rPr>
          <w:rFonts w:cstheme="minorHAnsi"/>
        </w:rPr>
        <w:t>Sichtbeton</w:t>
      </w:r>
      <w:r>
        <w:rPr>
          <w:rFonts w:cstheme="minorHAnsi"/>
        </w:rPr>
        <w:t>, usw.)</w:t>
      </w:r>
      <w:r w:rsidRPr="00E03782">
        <w:rPr>
          <w:rFonts w:cstheme="minorHAnsi"/>
        </w:rPr>
        <w:t xml:space="preserve"> werden über zwei </w:t>
      </w:r>
      <w:proofErr w:type="spellStart"/>
      <w:r w:rsidRPr="00E03782">
        <w:rPr>
          <w:rFonts w:cstheme="minorHAnsi"/>
        </w:rPr>
        <w:t>Circular</w:t>
      </w:r>
      <w:proofErr w:type="spellEnd"/>
      <w:r w:rsidRPr="00E03782">
        <w:rPr>
          <w:rFonts w:cstheme="minorHAnsi"/>
        </w:rPr>
        <w:t xml:space="preserve"> Economy Boni eigens belohnt</w:t>
      </w:r>
      <w:r>
        <w:rPr>
          <w:rFonts w:cstheme="minorHAnsi"/>
        </w:rPr>
        <w:t>.</w:t>
      </w:r>
    </w:p>
    <w:p w:rsidR="00953066" w:rsidRPr="00E51918" w:rsidRDefault="00953066" w:rsidP="00CD2D96">
      <w:pPr>
        <w:spacing w:after="0" w:line="276" w:lineRule="auto"/>
        <w:jc w:val="both"/>
        <w:rPr>
          <w:rFonts w:cstheme="minorHAnsi"/>
        </w:rPr>
      </w:pPr>
    </w:p>
    <w:p w:rsidR="00E51918" w:rsidRPr="00E51918" w:rsidRDefault="00E51918" w:rsidP="00CD2D96">
      <w:pPr>
        <w:spacing w:after="0" w:line="276" w:lineRule="auto"/>
        <w:jc w:val="both"/>
        <w:rPr>
          <w:rFonts w:cstheme="minorHAnsi"/>
        </w:rPr>
      </w:pPr>
      <w:r w:rsidRPr="00E51918">
        <w:rPr>
          <w:rFonts w:cstheme="minorHAnsi"/>
        </w:rPr>
        <w:t>Des Weiteren sind alle eingesetzten risikoreichen Material- und Stoffgruppen vor deren Einsatz zu bewerten. Berücksichtigt werden derzeit unter anderem folgende Produkte bzw. Bestandteile von Rezepturen):</w:t>
      </w:r>
    </w:p>
    <w:p w:rsidR="00E51918" w:rsidRPr="00E51918" w:rsidRDefault="00E51918" w:rsidP="00CD2D96">
      <w:pPr>
        <w:spacing w:after="0" w:line="276" w:lineRule="auto"/>
        <w:jc w:val="both"/>
        <w:rPr>
          <w:rFonts w:cstheme="minorHAnsi"/>
        </w:rPr>
      </w:pPr>
      <w:r w:rsidRPr="00E51918">
        <w:rPr>
          <w:rFonts w:cstheme="minorHAnsi"/>
        </w:rPr>
        <w:t>•</w:t>
      </w:r>
      <w:r w:rsidRPr="00E51918">
        <w:rPr>
          <w:rFonts w:cstheme="minorHAnsi"/>
        </w:rPr>
        <w:tab/>
        <w:t>Halogenierte und teilhalogenierte Kältemittel und Treibmittel</w:t>
      </w:r>
    </w:p>
    <w:p w:rsidR="00E51918" w:rsidRPr="00E51918" w:rsidRDefault="00E51918" w:rsidP="00CD2D96">
      <w:pPr>
        <w:spacing w:after="0" w:line="276" w:lineRule="auto"/>
        <w:jc w:val="both"/>
        <w:rPr>
          <w:rFonts w:cstheme="minorHAnsi"/>
        </w:rPr>
      </w:pPr>
      <w:r w:rsidRPr="00E51918">
        <w:rPr>
          <w:rFonts w:cstheme="minorHAnsi"/>
        </w:rPr>
        <w:t>•</w:t>
      </w:r>
      <w:r w:rsidRPr="00E51918">
        <w:rPr>
          <w:rFonts w:cstheme="minorHAnsi"/>
        </w:rPr>
        <w:tab/>
        <w:t>Schwermetalle</w:t>
      </w:r>
    </w:p>
    <w:p w:rsidR="00E51918" w:rsidRPr="00E51918" w:rsidRDefault="00E51918" w:rsidP="00CD2D96">
      <w:pPr>
        <w:spacing w:after="0" w:line="276" w:lineRule="auto"/>
        <w:jc w:val="both"/>
        <w:rPr>
          <w:rFonts w:cstheme="minorHAnsi"/>
        </w:rPr>
      </w:pPr>
      <w:r w:rsidRPr="00E51918">
        <w:rPr>
          <w:rFonts w:cstheme="minorHAnsi"/>
        </w:rPr>
        <w:t>•</w:t>
      </w:r>
      <w:r w:rsidRPr="00E51918">
        <w:rPr>
          <w:rFonts w:cstheme="minorHAnsi"/>
        </w:rPr>
        <w:tab/>
        <w:t>Stoffe, die unter die Biozid-Verordnung (528/2012/EG) fallen</w:t>
      </w:r>
    </w:p>
    <w:p w:rsidR="00E51918" w:rsidRPr="00E51918" w:rsidRDefault="00E51918" w:rsidP="00CD2D96">
      <w:pPr>
        <w:spacing w:after="0" w:line="276" w:lineRule="auto"/>
        <w:jc w:val="both"/>
        <w:rPr>
          <w:rFonts w:cstheme="minorHAnsi"/>
        </w:rPr>
      </w:pPr>
      <w:r w:rsidRPr="00E51918">
        <w:rPr>
          <w:rFonts w:cstheme="minorHAnsi"/>
        </w:rPr>
        <w:lastRenderedPageBreak/>
        <w:t>•</w:t>
      </w:r>
      <w:r w:rsidRPr="00E51918">
        <w:rPr>
          <w:rFonts w:cstheme="minorHAnsi"/>
        </w:rPr>
        <w:tab/>
        <w:t>Stoffe, die unter die POP-Verordnung (850/2004/EG) fallen</w:t>
      </w:r>
    </w:p>
    <w:p w:rsidR="00E51918" w:rsidRPr="00E51918" w:rsidRDefault="00E51918" w:rsidP="00CD2D96">
      <w:pPr>
        <w:spacing w:after="0" w:line="276" w:lineRule="auto"/>
        <w:jc w:val="both"/>
        <w:rPr>
          <w:rFonts w:cstheme="minorHAnsi"/>
        </w:rPr>
      </w:pPr>
      <w:r w:rsidRPr="00E51918">
        <w:rPr>
          <w:rFonts w:cstheme="minorHAnsi"/>
        </w:rPr>
        <w:t>•</w:t>
      </w:r>
      <w:r w:rsidRPr="00E51918">
        <w:rPr>
          <w:rFonts w:cstheme="minorHAnsi"/>
        </w:rPr>
        <w:tab/>
        <w:t>Gefahrstoffe gemäß CLP-Verordnung (1272/2008/EG)</w:t>
      </w:r>
    </w:p>
    <w:p w:rsidR="00E51918" w:rsidRPr="00E51918" w:rsidRDefault="00E51918" w:rsidP="00CD2D96">
      <w:pPr>
        <w:spacing w:after="0" w:line="276" w:lineRule="auto"/>
        <w:jc w:val="both"/>
        <w:rPr>
          <w:rFonts w:cstheme="minorHAnsi"/>
        </w:rPr>
      </w:pPr>
      <w:r w:rsidRPr="00E51918">
        <w:rPr>
          <w:rFonts w:cstheme="minorHAnsi"/>
        </w:rPr>
        <w:t>•</w:t>
      </w:r>
      <w:r w:rsidRPr="00E51918">
        <w:rPr>
          <w:rFonts w:cstheme="minorHAnsi"/>
        </w:rPr>
        <w:tab/>
        <w:t>Organische Lösungsmittel und Weichmacher</w:t>
      </w:r>
    </w:p>
    <w:p w:rsidR="00E51918" w:rsidRPr="00E51918" w:rsidRDefault="00E51918" w:rsidP="00CD2D96">
      <w:pPr>
        <w:spacing w:after="0" w:line="276" w:lineRule="auto"/>
        <w:jc w:val="both"/>
        <w:rPr>
          <w:rFonts w:cstheme="minorHAnsi"/>
        </w:rPr>
      </w:pPr>
      <w:r w:rsidRPr="00E51918">
        <w:rPr>
          <w:rFonts w:cstheme="minorHAnsi"/>
        </w:rPr>
        <w:t>•</w:t>
      </w:r>
      <w:r w:rsidRPr="00E51918">
        <w:rPr>
          <w:rFonts w:cstheme="minorHAnsi"/>
        </w:rPr>
        <w:tab/>
        <w:t>Besonders besorgniserregende Stoffe (SVHC nach REACH (1907/2006/EG))</w:t>
      </w:r>
    </w:p>
    <w:p w:rsidR="00E51918" w:rsidRDefault="00E51918" w:rsidP="00CD2D96">
      <w:pPr>
        <w:spacing w:after="0" w:line="276" w:lineRule="auto"/>
        <w:jc w:val="both"/>
        <w:rPr>
          <w:rFonts w:cstheme="minorHAnsi"/>
        </w:rPr>
      </w:pPr>
    </w:p>
    <w:p w:rsidR="002720A6" w:rsidRPr="002720A6" w:rsidRDefault="002720A6" w:rsidP="00CD2D96">
      <w:pPr>
        <w:spacing w:after="0" w:line="276" w:lineRule="auto"/>
        <w:jc w:val="both"/>
        <w:rPr>
          <w:rFonts w:cstheme="minorHAnsi"/>
          <w:b/>
        </w:rPr>
      </w:pPr>
      <w:r w:rsidRPr="002720A6">
        <w:rPr>
          <w:rFonts w:cstheme="minorHAnsi"/>
          <w:b/>
        </w:rPr>
        <w:t>Insbesondere bei der Verwendung von halogenierten Kältemitteln ist ausschließlich der Einsatz natürlicher Kältemittel gemäß AMEV Kälte 2017 Tab. 4 sowie als zukunftssicher bis 2030 eingestufte Kältemittel gemäß AMEV Kälte 2017 Tab. 3 zulässig.</w:t>
      </w:r>
    </w:p>
    <w:p w:rsidR="002720A6" w:rsidRPr="00E51918" w:rsidRDefault="002720A6" w:rsidP="00CD2D96">
      <w:pPr>
        <w:spacing w:after="0" w:line="276" w:lineRule="auto"/>
        <w:jc w:val="both"/>
        <w:rPr>
          <w:rFonts w:cstheme="minorHAnsi"/>
        </w:rPr>
      </w:pPr>
    </w:p>
    <w:p w:rsidR="00E51918" w:rsidRDefault="002720A6" w:rsidP="00CD2D96">
      <w:pPr>
        <w:spacing w:after="0" w:line="276" w:lineRule="auto"/>
        <w:jc w:val="both"/>
        <w:rPr>
          <w:rFonts w:cstheme="minorHAnsi"/>
        </w:rPr>
      </w:pPr>
      <w:r>
        <w:rPr>
          <w:rFonts w:cstheme="minorHAnsi"/>
        </w:rPr>
        <w:t xml:space="preserve">Entsprechend der gewählten </w:t>
      </w:r>
      <w:r w:rsidR="00E51918" w:rsidRPr="00E51918">
        <w:rPr>
          <w:rFonts w:cstheme="minorHAnsi"/>
        </w:rPr>
        <w:t xml:space="preserve">Qualitätsstufe </w:t>
      </w:r>
      <w:r w:rsidR="00E63543">
        <w:rPr>
          <w:rFonts w:cstheme="minorHAnsi"/>
        </w:rPr>
        <w:t>3</w:t>
      </w:r>
      <w:r w:rsidR="00E51918" w:rsidRPr="00E51918">
        <w:rPr>
          <w:rFonts w:cstheme="minorHAnsi"/>
        </w:rPr>
        <w:t xml:space="preserve"> </w:t>
      </w:r>
      <w:r>
        <w:rPr>
          <w:rFonts w:cstheme="minorHAnsi"/>
        </w:rPr>
        <w:t xml:space="preserve">der </w:t>
      </w:r>
      <w:proofErr w:type="spellStart"/>
      <w:r>
        <w:rPr>
          <w:rFonts w:cstheme="minorHAnsi"/>
        </w:rPr>
        <w:t>Kriterienmatrix</w:t>
      </w:r>
      <w:proofErr w:type="spellEnd"/>
      <w:r>
        <w:rPr>
          <w:rFonts w:cstheme="minorHAnsi"/>
        </w:rPr>
        <w:t xml:space="preserve"> der DGNB </w:t>
      </w:r>
      <w:r w:rsidR="00651478">
        <w:rPr>
          <w:rFonts w:cstheme="minorHAnsi"/>
        </w:rPr>
        <w:t xml:space="preserve">und den Vorgaben aus dem QNG-Anforderungskatalog „Schadstoffvermeidung in Baumaterialien“ </w:t>
      </w:r>
      <w:proofErr w:type="spellStart"/>
      <w:r w:rsidR="00651478">
        <w:rPr>
          <w:rFonts w:cstheme="minorHAnsi"/>
        </w:rPr>
        <w:t>Anhangdokument</w:t>
      </w:r>
      <w:proofErr w:type="spellEnd"/>
      <w:r w:rsidR="00651478">
        <w:rPr>
          <w:rFonts w:cstheme="minorHAnsi"/>
        </w:rPr>
        <w:t xml:space="preserve"> 313 </w:t>
      </w:r>
      <w:r w:rsidR="00E51918" w:rsidRPr="00E51918">
        <w:rPr>
          <w:rFonts w:cstheme="minorHAnsi"/>
        </w:rPr>
        <w:t xml:space="preserve">sind die </w:t>
      </w:r>
      <w:r w:rsidR="00651478">
        <w:rPr>
          <w:rFonts w:cstheme="minorHAnsi"/>
        </w:rPr>
        <w:t>für dieses Bauvorhaben zugelassenen</w:t>
      </w:r>
      <w:r>
        <w:rPr>
          <w:rFonts w:cstheme="minorHAnsi"/>
        </w:rPr>
        <w:t xml:space="preserve"> Bauprodukte </w:t>
      </w:r>
      <w:r w:rsidR="00651478">
        <w:rPr>
          <w:rFonts w:cstheme="minorHAnsi"/>
        </w:rPr>
        <w:t>und –</w:t>
      </w:r>
      <w:proofErr w:type="spellStart"/>
      <w:r w:rsidR="00651478">
        <w:rPr>
          <w:rFonts w:cstheme="minorHAnsi"/>
        </w:rPr>
        <w:t>materialien</w:t>
      </w:r>
      <w:proofErr w:type="spellEnd"/>
      <w:r w:rsidR="00651478">
        <w:rPr>
          <w:rFonts w:cstheme="minorHAnsi"/>
        </w:rPr>
        <w:t xml:space="preserve"> </w:t>
      </w:r>
      <w:r>
        <w:rPr>
          <w:rFonts w:cstheme="minorHAnsi"/>
        </w:rPr>
        <w:t>zu entnehmen.</w:t>
      </w:r>
    </w:p>
    <w:p w:rsidR="002720A6" w:rsidRPr="00E51918" w:rsidRDefault="002720A6" w:rsidP="00CD2D96">
      <w:pPr>
        <w:spacing w:after="0" w:line="276" w:lineRule="auto"/>
        <w:jc w:val="both"/>
        <w:rPr>
          <w:rFonts w:cstheme="minorHAnsi"/>
        </w:rPr>
      </w:pPr>
    </w:p>
    <w:p w:rsidR="00E51918" w:rsidRPr="00E51918" w:rsidRDefault="00E51918" w:rsidP="00CD2D96">
      <w:pPr>
        <w:spacing w:after="0" w:line="276" w:lineRule="auto"/>
        <w:jc w:val="both"/>
        <w:rPr>
          <w:rFonts w:cstheme="minorHAnsi"/>
        </w:rPr>
      </w:pPr>
      <w:r w:rsidRPr="00E51918">
        <w:rPr>
          <w:rFonts w:cstheme="minorHAnsi"/>
        </w:rPr>
        <w:t xml:space="preserve">Die nutzungsbedingten Aspekte wie Reinigungsfreundlichkeit bzw. Toleranz gegen Verschmutzungen, Dauerhaftigkeit, Instandhaltungsfreundlichkeit aber auch deren Recycling- und Rückbaufähigkeit sind zu optimieren und zu benennen. </w:t>
      </w:r>
    </w:p>
    <w:p w:rsidR="002720A6" w:rsidRDefault="002720A6" w:rsidP="00CD2D96">
      <w:pPr>
        <w:spacing w:after="0" w:line="276" w:lineRule="auto"/>
        <w:jc w:val="both"/>
        <w:rPr>
          <w:rFonts w:cstheme="minorHAnsi"/>
        </w:rPr>
      </w:pPr>
    </w:p>
    <w:p w:rsidR="00E51918" w:rsidRPr="00E51918" w:rsidRDefault="00E51918" w:rsidP="00CD2D96">
      <w:pPr>
        <w:spacing w:after="0" w:line="276" w:lineRule="auto"/>
        <w:jc w:val="both"/>
        <w:rPr>
          <w:rFonts w:cstheme="minorHAnsi"/>
        </w:rPr>
      </w:pPr>
      <w:r w:rsidRPr="00E51918">
        <w:rPr>
          <w:rFonts w:cstheme="minorHAnsi"/>
        </w:rPr>
        <w:t xml:space="preserve">Eine Wiederverwendungsfähigkeit oder die Nutzung von Recycling- / Sekundärmaterialien wird explizit gefordert. </w:t>
      </w:r>
    </w:p>
    <w:p w:rsidR="002720A6" w:rsidRDefault="002720A6" w:rsidP="00CD2D96">
      <w:pPr>
        <w:spacing w:after="0" w:line="276" w:lineRule="auto"/>
        <w:jc w:val="both"/>
        <w:rPr>
          <w:rFonts w:cstheme="minorHAnsi"/>
        </w:rPr>
      </w:pPr>
    </w:p>
    <w:p w:rsidR="00E51918" w:rsidRPr="00E51918" w:rsidRDefault="00E51918" w:rsidP="00CD2D96">
      <w:pPr>
        <w:spacing w:after="0" w:line="276" w:lineRule="auto"/>
        <w:jc w:val="both"/>
        <w:rPr>
          <w:rFonts w:cstheme="minorHAnsi"/>
        </w:rPr>
      </w:pPr>
      <w:r w:rsidRPr="00E51918">
        <w:rPr>
          <w:rFonts w:cstheme="minorHAnsi"/>
        </w:rPr>
        <w:t xml:space="preserve">Zum Materialeinsatz siehe auch weitere Anmerkungen auf Positionsebene. </w:t>
      </w:r>
    </w:p>
    <w:p w:rsidR="002720A6" w:rsidRDefault="002720A6" w:rsidP="00CD2D96">
      <w:pPr>
        <w:spacing w:after="0" w:line="276" w:lineRule="auto"/>
        <w:jc w:val="both"/>
        <w:rPr>
          <w:rFonts w:cstheme="minorHAnsi"/>
        </w:rPr>
      </w:pPr>
    </w:p>
    <w:p w:rsidR="00E51918" w:rsidRPr="002720A6" w:rsidRDefault="00E51918" w:rsidP="002720A6">
      <w:pPr>
        <w:pStyle w:val="Listenabsatz"/>
        <w:numPr>
          <w:ilvl w:val="0"/>
          <w:numId w:val="16"/>
        </w:numPr>
        <w:spacing w:after="0" w:line="276" w:lineRule="auto"/>
        <w:ind w:hanging="720"/>
        <w:jc w:val="both"/>
        <w:rPr>
          <w:rFonts w:cstheme="minorHAnsi"/>
          <w:b/>
          <w:sz w:val="24"/>
          <w:szCs w:val="24"/>
        </w:rPr>
      </w:pPr>
      <w:r w:rsidRPr="002720A6">
        <w:rPr>
          <w:rFonts w:cstheme="minorHAnsi"/>
          <w:b/>
          <w:sz w:val="24"/>
          <w:szCs w:val="24"/>
        </w:rPr>
        <w:t>Baustelle/Bauprozess:</w:t>
      </w:r>
    </w:p>
    <w:p w:rsidR="00E51918" w:rsidRPr="00E51918" w:rsidRDefault="00E51918" w:rsidP="00CD2D96">
      <w:pPr>
        <w:spacing w:after="0" w:line="276" w:lineRule="auto"/>
        <w:jc w:val="both"/>
        <w:rPr>
          <w:rFonts w:cstheme="minorHAnsi"/>
        </w:rPr>
      </w:pPr>
      <w:r w:rsidRPr="00E51918">
        <w:rPr>
          <w:rFonts w:cstheme="minorHAnsi"/>
        </w:rPr>
        <w:t xml:space="preserve">Während der Bauphase soll der Verbrauch von Energie und Ressourcen minimiert werden. Ziel ist es, die Auswirkung auf die Umwelt zu reduzieren und gleichzeitig die Gesundheit aller Beteiligten zu schützen. </w:t>
      </w:r>
    </w:p>
    <w:p w:rsidR="00E51918" w:rsidRPr="00E51918" w:rsidRDefault="00E51918" w:rsidP="00CD2D96">
      <w:pPr>
        <w:spacing w:after="0" w:line="276" w:lineRule="auto"/>
        <w:jc w:val="both"/>
        <w:rPr>
          <w:rFonts w:cstheme="minorHAnsi"/>
        </w:rPr>
      </w:pPr>
      <w:r w:rsidRPr="00E51918">
        <w:rPr>
          <w:rFonts w:cstheme="minorHAnsi"/>
        </w:rPr>
        <w:t xml:space="preserve">Es sind die folgenden Aspekte zu beachten und einzuhalten: </w:t>
      </w:r>
    </w:p>
    <w:p w:rsidR="002720A6" w:rsidRDefault="002720A6" w:rsidP="00CD2D96">
      <w:pPr>
        <w:spacing w:after="0" w:line="276" w:lineRule="auto"/>
        <w:jc w:val="both"/>
        <w:rPr>
          <w:rFonts w:cstheme="minorHAnsi"/>
        </w:rPr>
      </w:pPr>
    </w:p>
    <w:p w:rsidR="00E51918" w:rsidRPr="002720A6" w:rsidRDefault="00E51918" w:rsidP="002720A6">
      <w:pPr>
        <w:pStyle w:val="Listenabsatz"/>
        <w:numPr>
          <w:ilvl w:val="1"/>
          <w:numId w:val="20"/>
        </w:numPr>
        <w:spacing w:after="0" w:line="276" w:lineRule="auto"/>
        <w:ind w:left="851" w:hanging="589"/>
        <w:jc w:val="both"/>
        <w:rPr>
          <w:rFonts w:cstheme="minorHAnsi"/>
          <w:b/>
        </w:rPr>
      </w:pPr>
      <w:r w:rsidRPr="002720A6">
        <w:rPr>
          <w:rFonts w:cstheme="minorHAnsi"/>
          <w:b/>
        </w:rPr>
        <w:t xml:space="preserve">Abfallarmut </w:t>
      </w:r>
    </w:p>
    <w:p w:rsidR="00E51918" w:rsidRDefault="00E51918" w:rsidP="00CD2D96">
      <w:pPr>
        <w:spacing w:after="0" w:line="276" w:lineRule="auto"/>
        <w:jc w:val="both"/>
        <w:rPr>
          <w:rFonts w:cstheme="minorHAnsi"/>
        </w:rPr>
      </w:pPr>
      <w:r w:rsidRPr="00E51918">
        <w:rPr>
          <w:rFonts w:cstheme="minorHAnsi"/>
        </w:rPr>
        <w:t>Ziel ist die Abfallvermeidung und Fraktionierung der Reststoffe auf der Baustelle als Voraussetzung für ein späteres hochwertiges Recycling.</w:t>
      </w:r>
    </w:p>
    <w:p w:rsidR="002720A6" w:rsidRPr="002720A6" w:rsidRDefault="002720A6" w:rsidP="002720A6">
      <w:pPr>
        <w:pStyle w:val="Listenabsatz"/>
        <w:numPr>
          <w:ilvl w:val="0"/>
          <w:numId w:val="4"/>
        </w:numPr>
        <w:spacing w:after="0" w:line="276" w:lineRule="auto"/>
        <w:ind w:left="709" w:hanging="425"/>
        <w:jc w:val="both"/>
        <w:rPr>
          <w:rFonts w:cstheme="minorHAnsi"/>
        </w:rPr>
      </w:pPr>
      <w:r>
        <w:rPr>
          <w:rFonts w:cstheme="minorHAnsi"/>
        </w:rPr>
        <w:t>Es liegt ein Abfallvermeidungskonzept vor oder es wird ein Abfallvermeidungskonzept erstellt.</w:t>
      </w:r>
    </w:p>
    <w:p w:rsidR="002720A6" w:rsidRPr="00E51918" w:rsidRDefault="00E51918" w:rsidP="002720A6">
      <w:pPr>
        <w:spacing w:after="0" w:line="276" w:lineRule="auto"/>
        <w:ind w:left="709" w:hanging="425"/>
        <w:jc w:val="both"/>
        <w:rPr>
          <w:rFonts w:cstheme="minorHAnsi"/>
        </w:rPr>
      </w:pPr>
      <w:r w:rsidRPr="00E51918">
        <w:rPr>
          <w:rFonts w:cstheme="minorHAnsi"/>
        </w:rPr>
        <w:t>•</w:t>
      </w:r>
      <w:r w:rsidRPr="00E51918">
        <w:rPr>
          <w:rFonts w:cstheme="minorHAnsi"/>
        </w:rPr>
        <w:tab/>
        <w:t>Alle Maßnahmen erfolgen unter Einhaltung der gesetzlichen Mindestvorschriften des Kreislaufwirtschaftsgesetzes (</w:t>
      </w:r>
      <w:proofErr w:type="spellStart"/>
      <w:r w:rsidRPr="00E51918">
        <w:rPr>
          <w:rFonts w:cstheme="minorHAnsi"/>
        </w:rPr>
        <w:t>KrWG</w:t>
      </w:r>
      <w:proofErr w:type="spellEnd"/>
      <w:r w:rsidRPr="00E51918">
        <w:rPr>
          <w:rFonts w:cstheme="minorHAnsi"/>
        </w:rPr>
        <w:t>).</w:t>
      </w:r>
    </w:p>
    <w:p w:rsidR="00E51918" w:rsidRPr="00E51918" w:rsidRDefault="00E51918" w:rsidP="002720A6">
      <w:pPr>
        <w:spacing w:after="0" w:line="276" w:lineRule="auto"/>
        <w:ind w:left="709" w:hanging="425"/>
        <w:jc w:val="both"/>
        <w:rPr>
          <w:rFonts w:cstheme="minorHAnsi"/>
        </w:rPr>
      </w:pPr>
      <w:r w:rsidRPr="00E51918">
        <w:rPr>
          <w:rFonts w:cstheme="minorHAnsi"/>
        </w:rPr>
        <w:t>•</w:t>
      </w:r>
      <w:r w:rsidRPr="00E51918">
        <w:rPr>
          <w:rFonts w:cstheme="minorHAnsi"/>
        </w:rPr>
        <w:tab/>
        <w:t>Die am Bauprozess Beteiligten werden bezüglich der Abfallvermeidung durch die Bauleitung geschult. Die Schulungsprotokolle werden an den Auftraggeber (AG) sowie den zuständigen DGNB Auditor übergeben.</w:t>
      </w:r>
    </w:p>
    <w:p w:rsidR="00E51918" w:rsidRPr="00E51918" w:rsidRDefault="00E51918" w:rsidP="002720A6">
      <w:pPr>
        <w:spacing w:after="0" w:line="276" w:lineRule="auto"/>
        <w:ind w:firstLine="284"/>
        <w:jc w:val="both"/>
        <w:rPr>
          <w:rFonts w:cstheme="minorHAnsi"/>
        </w:rPr>
      </w:pPr>
      <w:r w:rsidRPr="00E51918">
        <w:rPr>
          <w:rFonts w:cstheme="minorHAnsi"/>
        </w:rPr>
        <w:t>•</w:t>
      </w:r>
      <w:r w:rsidRPr="00E51918">
        <w:rPr>
          <w:rFonts w:cstheme="minorHAnsi"/>
        </w:rPr>
        <w:tab/>
        <w:t>Baustoffe bzw. -abfälle werden mindestens in</w:t>
      </w:r>
    </w:p>
    <w:p w:rsidR="00E51918" w:rsidRPr="00E51918" w:rsidRDefault="00E51918" w:rsidP="00CF315C">
      <w:pPr>
        <w:spacing w:after="0" w:line="276" w:lineRule="auto"/>
        <w:ind w:left="993"/>
        <w:jc w:val="both"/>
        <w:rPr>
          <w:rFonts w:cstheme="minorHAnsi"/>
        </w:rPr>
      </w:pPr>
      <w:r w:rsidRPr="00E51918">
        <w:rPr>
          <w:rFonts w:cstheme="minorHAnsi"/>
        </w:rPr>
        <w:t>o</w:t>
      </w:r>
      <w:r w:rsidRPr="00E51918">
        <w:rPr>
          <w:rFonts w:cstheme="minorHAnsi"/>
        </w:rPr>
        <w:tab/>
        <w:t>mineralische Abfälle,</w:t>
      </w:r>
    </w:p>
    <w:p w:rsidR="00E51918" w:rsidRPr="00E51918" w:rsidRDefault="00E51918" w:rsidP="00CF315C">
      <w:pPr>
        <w:spacing w:after="0" w:line="276" w:lineRule="auto"/>
        <w:ind w:left="993"/>
        <w:jc w:val="both"/>
        <w:rPr>
          <w:rFonts w:cstheme="minorHAnsi"/>
        </w:rPr>
      </w:pPr>
      <w:r w:rsidRPr="00E51918">
        <w:rPr>
          <w:rFonts w:cstheme="minorHAnsi"/>
        </w:rPr>
        <w:t>o</w:t>
      </w:r>
      <w:r w:rsidRPr="00E51918">
        <w:rPr>
          <w:rFonts w:cstheme="minorHAnsi"/>
        </w:rPr>
        <w:tab/>
        <w:t>Wertstoffe,</w:t>
      </w:r>
    </w:p>
    <w:p w:rsidR="00E51918" w:rsidRPr="00E51918" w:rsidRDefault="00E51918" w:rsidP="00CF315C">
      <w:pPr>
        <w:spacing w:after="0" w:line="276" w:lineRule="auto"/>
        <w:ind w:left="993"/>
        <w:jc w:val="both"/>
        <w:rPr>
          <w:rFonts w:cstheme="minorHAnsi"/>
        </w:rPr>
      </w:pPr>
      <w:r w:rsidRPr="00E51918">
        <w:rPr>
          <w:rFonts w:cstheme="minorHAnsi"/>
        </w:rPr>
        <w:t>o</w:t>
      </w:r>
      <w:r w:rsidRPr="00E51918">
        <w:rPr>
          <w:rFonts w:cstheme="minorHAnsi"/>
        </w:rPr>
        <w:tab/>
        <w:t>gemischte Baustellenabfälle,</w:t>
      </w:r>
    </w:p>
    <w:p w:rsidR="00E51918" w:rsidRPr="00E51918" w:rsidRDefault="00E51918" w:rsidP="00CF315C">
      <w:pPr>
        <w:spacing w:after="0" w:line="276" w:lineRule="auto"/>
        <w:ind w:left="993"/>
        <w:jc w:val="both"/>
        <w:rPr>
          <w:rFonts w:cstheme="minorHAnsi"/>
        </w:rPr>
      </w:pPr>
      <w:r w:rsidRPr="00E51918">
        <w:rPr>
          <w:rFonts w:cstheme="minorHAnsi"/>
        </w:rPr>
        <w:t>o</w:t>
      </w:r>
      <w:r w:rsidRPr="00E51918">
        <w:rPr>
          <w:rFonts w:cstheme="minorHAnsi"/>
        </w:rPr>
        <w:tab/>
        <w:t>Problemabfälle und</w:t>
      </w:r>
    </w:p>
    <w:p w:rsidR="00E51918" w:rsidRPr="00E51918" w:rsidRDefault="00E51918" w:rsidP="00CF315C">
      <w:pPr>
        <w:spacing w:after="0" w:line="276" w:lineRule="auto"/>
        <w:ind w:left="993"/>
        <w:jc w:val="both"/>
        <w:rPr>
          <w:rFonts w:cstheme="minorHAnsi"/>
        </w:rPr>
      </w:pPr>
      <w:r w:rsidRPr="00E51918">
        <w:rPr>
          <w:rFonts w:cstheme="minorHAnsi"/>
        </w:rPr>
        <w:t>o</w:t>
      </w:r>
      <w:r w:rsidRPr="00E51918">
        <w:rPr>
          <w:rFonts w:cstheme="minorHAnsi"/>
        </w:rPr>
        <w:tab/>
        <w:t>gefährliche Abfälle (z. B. asbesthaltige)</w:t>
      </w:r>
    </w:p>
    <w:p w:rsidR="00E51918" w:rsidRPr="00E51918" w:rsidRDefault="00E51918" w:rsidP="00CF315C">
      <w:pPr>
        <w:spacing w:after="0" w:line="276" w:lineRule="auto"/>
        <w:ind w:left="709"/>
        <w:jc w:val="both"/>
        <w:rPr>
          <w:rFonts w:cstheme="minorHAnsi"/>
        </w:rPr>
      </w:pPr>
      <w:r w:rsidRPr="00E51918">
        <w:rPr>
          <w:rFonts w:cstheme="minorHAnsi"/>
        </w:rPr>
        <w:t>getrennt und sind in hierzu eingerichteten Sammelstellen zu entsorgen. Die fachgerechte Trennung und Entsorgung ist durch den NU nachzuweisen.</w:t>
      </w:r>
    </w:p>
    <w:p w:rsidR="00E51918" w:rsidRPr="00E51918" w:rsidRDefault="00E51918" w:rsidP="00CF315C">
      <w:pPr>
        <w:pStyle w:val="Listenabsatz"/>
        <w:numPr>
          <w:ilvl w:val="0"/>
          <w:numId w:val="5"/>
        </w:numPr>
        <w:spacing w:after="0" w:line="276" w:lineRule="auto"/>
        <w:ind w:hanging="436"/>
        <w:jc w:val="both"/>
        <w:rPr>
          <w:rFonts w:cstheme="minorHAnsi"/>
        </w:rPr>
      </w:pPr>
      <w:r w:rsidRPr="00E51918">
        <w:rPr>
          <w:rFonts w:cstheme="minorHAnsi"/>
        </w:rPr>
        <w:lastRenderedPageBreak/>
        <w:t>Die Bauleitung kontrolliert die korrekte Materialtrennung sowie die korrekte Nutzung der Sammelstellen.</w:t>
      </w:r>
    </w:p>
    <w:p w:rsidR="00E51918" w:rsidRPr="00E51918" w:rsidRDefault="00E51918" w:rsidP="00CF315C">
      <w:pPr>
        <w:pStyle w:val="Listenabsatz"/>
        <w:numPr>
          <w:ilvl w:val="0"/>
          <w:numId w:val="5"/>
        </w:numPr>
        <w:spacing w:after="0" w:line="276" w:lineRule="auto"/>
        <w:ind w:hanging="436"/>
        <w:jc w:val="both"/>
        <w:rPr>
          <w:rFonts w:cstheme="minorHAnsi"/>
        </w:rPr>
      </w:pPr>
      <w:r w:rsidRPr="00E51918">
        <w:rPr>
          <w:rFonts w:cstheme="minorHAnsi"/>
        </w:rPr>
        <w:t>Die Einhaltung der o.g. Anforderungen wird durch Begehungsprotokolle, (Bautages-) Berichte oder andere geeignete Kontrollen erfolgen.</w:t>
      </w:r>
    </w:p>
    <w:p w:rsidR="00E51918" w:rsidRPr="00E51918" w:rsidRDefault="00E51918" w:rsidP="00CF315C">
      <w:pPr>
        <w:pStyle w:val="Listenabsatz"/>
        <w:numPr>
          <w:ilvl w:val="0"/>
          <w:numId w:val="5"/>
        </w:numPr>
        <w:spacing w:after="0" w:line="276" w:lineRule="auto"/>
        <w:ind w:hanging="436"/>
        <w:jc w:val="both"/>
        <w:rPr>
          <w:rFonts w:cstheme="minorHAnsi"/>
        </w:rPr>
      </w:pPr>
      <w:r w:rsidRPr="00E51918">
        <w:rPr>
          <w:rFonts w:cstheme="minorHAnsi"/>
        </w:rPr>
        <w:t>Falls ein Logistikunternehmen eingebunden wird, so ist dieses bezüglich der Abfalltrennung allen am Bauprozess Beteiligten weisungsbefugt.</w:t>
      </w:r>
    </w:p>
    <w:p w:rsidR="00CF315C" w:rsidRPr="00CF315C" w:rsidRDefault="00CF315C" w:rsidP="00CF315C">
      <w:pPr>
        <w:spacing w:after="0" w:line="276" w:lineRule="auto"/>
        <w:jc w:val="both"/>
        <w:rPr>
          <w:rFonts w:cstheme="minorHAnsi"/>
        </w:rPr>
      </w:pPr>
      <w:r w:rsidRPr="00CF315C">
        <w:rPr>
          <w:rFonts w:cstheme="minorHAnsi"/>
        </w:rPr>
        <w:t xml:space="preserve">Es wird ein Konzept zur </w:t>
      </w:r>
      <w:r>
        <w:rPr>
          <w:rFonts w:cstheme="minorHAnsi"/>
        </w:rPr>
        <w:t>Abfall</w:t>
      </w:r>
      <w:r w:rsidRPr="00CF315C">
        <w:rPr>
          <w:rFonts w:cstheme="minorHAnsi"/>
        </w:rPr>
        <w:t xml:space="preserve">vermeidung für die Baustelle ausgearbeitet, welches einzuhalten ist. Die Bauausführenden werden entsprechend geschult. Die Einhaltung wird kontrolliert und protokolliert.  </w:t>
      </w:r>
    </w:p>
    <w:p w:rsidR="002720A6" w:rsidRDefault="002720A6" w:rsidP="002720A6">
      <w:pPr>
        <w:spacing w:after="0" w:line="276" w:lineRule="auto"/>
        <w:jc w:val="both"/>
        <w:rPr>
          <w:rFonts w:cstheme="minorHAnsi"/>
        </w:rPr>
      </w:pPr>
    </w:p>
    <w:p w:rsidR="00E51918" w:rsidRPr="002720A6" w:rsidRDefault="00E51918" w:rsidP="002720A6">
      <w:pPr>
        <w:pStyle w:val="Listenabsatz"/>
        <w:numPr>
          <w:ilvl w:val="1"/>
          <w:numId w:val="20"/>
        </w:numPr>
        <w:spacing w:after="0" w:line="276" w:lineRule="auto"/>
        <w:ind w:left="851" w:hanging="589"/>
        <w:jc w:val="both"/>
        <w:rPr>
          <w:rFonts w:cstheme="minorHAnsi"/>
          <w:b/>
        </w:rPr>
      </w:pPr>
      <w:r w:rsidRPr="002720A6">
        <w:rPr>
          <w:rFonts w:cstheme="minorHAnsi"/>
          <w:b/>
        </w:rPr>
        <w:t xml:space="preserve">Lärmarmut </w:t>
      </w:r>
    </w:p>
    <w:p w:rsidR="00E51918" w:rsidRPr="00E51918" w:rsidRDefault="00E51918" w:rsidP="002720A6">
      <w:pPr>
        <w:spacing w:after="0" w:line="276" w:lineRule="auto"/>
        <w:jc w:val="both"/>
        <w:rPr>
          <w:rFonts w:cstheme="minorHAnsi"/>
        </w:rPr>
      </w:pPr>
      <w:r w:rsidRPr="00E51918">
        <w:rPr>
          <w:rFonts w:cstheme="minorHAnsi"/>
        </w:rPr>
        <w:t>Der durch die Bauprozesse verursachte Lärm muss dauerhaft unterhalb des Grundgeräuschpegels der Umgebung liegen. Unter Verweis auf das Bundes- Immissionsschutzgesetz (</w:t>
      </w:r>
      <w:proofErr w:type="spellStart"/>
      <w:r w:rsidRPr="00E51918">
        <w:rPr>
          <w:rFonts w:cstheme="minorHAnsi"/>
        </w:rPr>
        <w:t>BlmSchG</w:t>
      </w:r>
      <w:proofErr w:type="spellEnd"/>
      <w:r w:rsidRPr="00E51918">
        <w:rPr>
          <w:rFonts w:cstheme="minorHAnsi"/>
        </w:rPr>
        <w:t>) ist der Schutz der Nachtruhe sicherzustellen.</w:t>
      </w:r>
    </w:p>
    <w:p w:rsidR="00E51918" w:rsidRPr="00E51918" w:rsidRDefault="00E51918" w:rsidP="00CF315C">
      <w:pPr>
        <w:pStyle w:val="Listenabsatz"/>
        <w:numPr>
          <w:ilvl w:val="0"/>
          <w:numId w:val="6"/>
        </w:numPr>
        <w:spacing w:after="0" w:line="276" w:lineRule="auto"/>
        <w:ind w:left="709" w:hanging="425"/>
        <w:jc w:val="both"/>
        <w:rPr>
          <w:rFonts w:cstheme="minorHAnsi"/>
        </w:rPr>
      </w:pPr>
      <w:r w:rsidRPr="00E51918">
        <w:rPr>
          <w:rFonts w:cstheme="minorHAnsi"/>
        </w:rPr>
        <w:t>Von 20:00 bis 7:00 Uhr ist es verboten, Lärm zu verursachen, durch den jemand in seiner Nachtruhe gestört wird.</w:t>
      </w:r>
    </w:p>
    <w:p w:rsidR="00E51918" w:rsidRPr="00E51918" w:rsidRDefault="00E51918" w:rsidP="00CF315C">
      <w:pPr>
        <w:pStyle w:val="Listenabsatz"/>
        <w:numPr>
          <w:ilvl w:val="0"/>
          <w:numId w:val="6"/>
        </w:numPr>
        <w:spacing w:after="0" w:line="276" w:lineRule="auto"/>
        <w:ind w:left="709" w:hanging="425"/>
        <w:jc w:val="both"/>
        <w:rPr>
          <w:rFonts w:cstheme="minorHAnsi"/>
        </w:rPr>
      </w:pPr>
      <w:r w:rsidRPr="00E51918">
        <w:rPr>
          <w:rFonts w:cstheme="minorHAnsi"/>
        </w:rPr>
        <w:t>An Sonn- und gesetzlichen Feiertagen ist es verboten, Lärm zu verursachen, durch den jemand in seiner Ruhe erheblich gestört wird.</w:t>
      </w:r>
    </w:p>
    <w:p w:rsidR="00E51918" w:rsidRPr="00E51918" w:rsidRDefault="00E51918" w:rsidP="00CF315C">
      <w:pPr>
        <w:pStyle w:val="Listenabsatz"/>
        <w:numPr>
          <w:ilvl w:val="0"/>
          <w:numId w:val="6"/>
        </w:numPr>
        <w:spacing w:after="0" w:line="276" w:lineRule="auto"/>
        <w:ind w:left="709" w:hanging="425"/>
        <w:jc w:val="both"/>
        <w:rPr>
          <w:rFonts w:cstheme="minorHAnsi"/>
        </w:rPr>
      </w:pPr>
      <w:r w:rsidRPr="00E51918">
        <w:rPr>
          <w:rFonts w:cstheme="minorHAnsi"/>
        </w:rPr>
        <w:t>Der Grundgeräuschpegel ist einzuhalten.</w:t>
      </w:r>
    </w:p>
    <w:p w:rsidR="00E51918" w:rsidRPr="00E51918" w:rsidRDefault="00E51918" w:rsidP="00CF315C">
      <w:pPr>
        <w:pStyle w:val="Listenabsatz"/>
        <w:numPr>
          <w:ilvl w:val="0"/>
          <w:numId w:val="6"/>
        </w:numPr>
        <w:spacing w:after="0" w:line="276" w:lineRule="auto"/>
        <w:ind w:left="709" w:hanging="425"/>
        <w:jc w:val="both"/>
        <w:rPr>
          <w:rFonts w:cstheme="minorHAnsi"/>
        </w:rPr>
      </w:pPr>
      <w:r w:rsidRPr="00E51918">
        <w:rPr>
          <w:rFonts w:cstheme="minorHAnsi"/>
        </w:rPr>
        <w:t>Der Auftragnehmer hat darauf zu achten, dass geräuscharme Verfahren bzw. Maschinen eingesetzt werden sowie nachzuweisen, dass diejenigen, die er einsetzt, unter dem Grundgeräuschpegel liegen.</w:t>
      </w:r>
    </w:p>
    <w:p w:rsidR="00E51918" w:rsidRPr="00E51918" w:rsidRDefault="00E51918" w:rsidP="00CF315C">
      <w:pPr>
        <w:pStyle w:val="Listenabsatz"/>
        <w:numPr>
          <w:ilvl w:val="0"/>
          <w:numId w:val="6"/>
        </w:numPr>
        <w:spacing w:after="0" w:line="276" w:lineRule="auto"/>
        <w:ind w:left="709" w:hanging="425"/>
        <w:jc w:val="both"/>
        <w:rPr>
          <w:rFonts w:cstheme="minorHAnsi"/>
        </w:rPr>
      </w:pPr>
      <w:r w:rsidRPr="00E51918">
        <w:rPr>
          <w:rFonts w:cstheme="minorHAnsi"/>
        </w:rPr>
        <w:t>Geräuschintensive Arbeiten sind dem Bauleiter vor Durchführung bekanntzugeben.</w:t>
      </w:r>
    </w:p>
    <w:p w:rsidR="00E51918" w:rsidRPr="00E51918" w:rsidRDefault="00E51918" w:rsidP="00CF315C">
      <w:pPr>
        <w:pStyle w:val="Listenabsatz"/>
        <w:numPr>
          <w:ilvl w:val="0"/>
          <w:numId w:val="6"/>
        </w:numPr>
        <w:spacing w:after="0" w:line="276" w:lineRule="auto"/>
        <w:ind w:left="709" w:hanging="425"/>
        <w:jc w:val="both"/>
        <w:rPr>
          <w:rFonts w:cstheme="minorHAnsi"/>
        </w:rPr>
      </w:pPr>
      <w:r w:rsidRPr="00E51918">
        <w:rPr>
          <w:rFonts w:cstheme="minorHAnsi"/>
        </w:rPr>
        <w:t>Die Einhaltung wird durch Messungen kontrolliert (pro Baumaschine mind. 1 Messung durch Fachgutachter) oder ist andersartig nachzuweisen (Einsatz lärmarmer Maschinen gemäß RAL-UZ 53).</w:t>
      </w:r>
    </w:p>
    <w:p w:rsidR="00E51918" w:rsidRPr="00E51918" w:rsidRDefault="00E51918" w:rsidP="00CF315C">
      <w:pPr>
        <w:spacing w:after="0" w:line="276" w:lineRule="auto"/>
        <w:jc w:val="both"/>
        <w:rPr>
          <w:rFonts w:cstheme="minorHAnsi"/>
        </w:rPr>
      </w:pPr>
      <w:r w:rsidRPr="00E51918">
        <w:rPr>
          <w:rFonts w:cstheme="minorHAnsi"/>
        </w:rPr>
        <w:t xml:space="preserve">Es wird ein Lärmvermeidungskonzept für die Baustelle ausgearbeitet, welches einzuhalten ist. Die Bauausführenden werden entsprechend geschult. Die Einhaltung wird kontrolliert und protokolliert.  </w:t>
      </w:r>
    </w:p>
    <w:p w:rsidR="00CF315C" w:rsidRDefault="00CF315C" w:rsidP="002720A6">
      <w:pPr>
        <w:spacing w:after="0" w:line="276" w:lineRule="auto"/>
        <w:jc w:val="both"/>
        <w:rPr>
          <w:rFonts w:cstheme="minorHAnsi"/>
        </w:rPr>
      </w:pPr>
    </w:p>
    <w:p w:rsidR="00E51918" w:rsidRPr="00CF315C" w:rsidRDefault="00E51918" w:rsidP="00CF315C">
      <w:pPr>
        <w:pStyle w:val="Listenabsatz"/>
        <w:numPr>
          <w:ilvl w:val="1"/>
          <w:numId w:val="20"/>
        </w:numPr>
        <w:spacing w:after="0" w:line="276" w:lineRule="auto"/>
        <w:ind w:left="851" w:hanging="589"/>
        <w:jc w:val="both"/>
        <w:rPr>
          <w:rFonts w:cstheme="minorHAnsi"/>
          <w:b/>
        </w:rPr>
      </w:pPr>
      <w:r w:rsidRPr="00CF315C">
        <w:rPr>
          <w:rFonts w:cstheme="minorHAnsi"/>
          <w:b/>
        </w:rPr>
        <w:t xml:space="preserve">Staubarmut </w:t>
      </w:r>
    </w:p>
    <w:p w:rsidR="00E51918" w:rsidRPr="00E51918" w:rsidRDefault="00E51918" w:rsidP="002720A6">
      <w:pPr>
        <w:spacing w:after="0" w:line="276" w:lineRule="auto"/>
        <w:jc w:val="both"/>
        <w:rPr>
          <w:rFonts w:cstheme="minorHAnsi"/>
        </w:rPr>
      </w:pPr>
      <w:r w:rsidRPr="00E51918">
        <w:rPr>
          <w:rFonts w:cstheme="minorHAnsi"/>
        </w:rPr>
        <w:t>Nach dem Bundes-Immissionsschutzgesetz (</w:t>
      </w:r>
      <w:proofErr w:type="spellStart"/>
      <w:r w:rsidRPr="00E51918">
        <w:rPr>
          <w:rFonts w:cstheme="minorHAnsi"/>
        </w:rPr>
        <w:t>BlmSchG</w:t>
      </w:r>
      <w:proofErr w:type="spellEnd"/>
      <w:r w:rsidRPr="00E51918">
        <w:rPr>
          <w:rFonts w:cstheme="minorHAnsi"/>
        </w:rPr>
        <w:t>) sind Staubemissionen möglichst zu vermeiden bzw. zu vermindern. Folgende Anforderungen sind zu erfüllen. Sie unterliegen der Kontrolle und Dokumentation durch den Bauleiter.</w:t>
      </w:r>
    </w:p>
    <w:p w:rsidR="00E51918" w:rsidRPr="00E51918" w:rsidRDefault="00E51918" w:rsidP="00CF315C">
      <w:pPr>
        <w:pStyle w:val="Listenabsatz"/>
        <w:numPr>
          <w:ilvl w:val="0"/>
          <w:numId w:val="7"/>
        </w:numPr>
        <w:spacing w:after="0" w:line="276" w:lineRule="auto"/>
        <w:ind w:left="0" w:firstLine="284"/>
        <w:jc w:val="both"/>
        <w:rPr>
          <w:rFonts w:cstheme="minorHAnsi"/>
        </w:rPr>
      </w:pPr>
      <w:r w:rsidRPr="00E51918">
        <w:rPr>
          <w:rFonts w:cstheme="minorHAnsi"/>
        </w:rPr>
        <w:t>Maschinen und Geräte werden bzw. sind mit einer wirksamen Absaugung versehen.</w:t>
      </w:r>
    </w:p>
    <w:p w:rsidR="00E51918" w:rsidRPr="00E51918" w:rsidRDefault="00E51918" w:rsidP="00CF315C">
      <w:pPr>
        <w:pStyle w:val="Listenabsatz"/>
        <w:numPr>
          <w:ilvl w:val="0"/>
          <w:numId w:val="7"/>
        </w:numPr>
        <w:spacing w:after="0" w:line="276" w:lineRule="auto"/>
        <w:ind w:left="0" w:firstLine="284"/>
        <w:jc w:val="both"/>
        <w:rPr>
          <w:rFonts w:cstheme="minorHAnsi"/>
        </w:rPr>
      </w:pPr>
      <w:r w:rsidRPr="00E51918">
        <w:rPr>
          <w:rFonts w:cstheme="minorHAnsi"/>
        </w:rPr>
        <w:t>Stäube werden an der Entstehungsstelle möglichst vollständig erfasst und gefahrlos entsorgt.</w:t>
      </w:r>
    </w:p>
    <w:p w:rsidR="00E51918" w:rsidRPr="00E51918" w:rsidRDefault="00E51918" w:rsidP="00CF315C">
      <w:pPr>
        <w:pStyle w:val="Listenabsatz"/>
        <w:numPr>
          <w:ilvl w:val="0"/>
          <w:numId w:val="7"/>
        </w:numPr>
        <w:spacing w:after="0" w:line="276" w:lineRule="auto"/>
        <w:ind w:left="0" w:firstLine="284"/>
        <w:jc w:val="both"/>
        <w:rPr>
          <w:rFonts w:cstheme="minorHAnsi"/>
        </w:rPr>
      </w:pPr>
      <w:r w:rsidRPr="00E51918">
        <w:rPr>
          <w:rFonts w:cstheme="minorHAnsi"/>
        </w:rPr>
        <w:t>Ausbreitung auf unbelastete Gebiete wird verhindert (soweit technisch möglich).</w:t>
      </w:r>
    </w:p>
    <w:p w:rsidR="00E51918" w:rsidRPr="00E51918" w:rsidRDefault="00E51918" w:rsidP="00CF315C">
      <w:pPr>
        <w:pStyle w:val="Listenabsatz"/>
        <w:numPr>
          <w:ilvl w:val="0"/>
          <w:numId w:val="7"/>
        </w:numPr>
        <w:spacing w:after="0" w:line="276" w:lineRule="auto"/>
        <w:ind w:left="0" w:firstLine="284"/>
        <w:jc w:val="both"/>
        <w:rPr>
          <w:rFonts w:cstheme="minorHAnsi"/>
        </w:rPr>
      </w:pPr>
      <w:r w:rsidRPr="00E51918">
        <w:rPr>
          <w:rFonts w:cstheme="minorHAnsi"/>
        </w:rPr>
        <w:t>Ablagerung wird vermieden.</w:t>
      </w:r>
    </w:p>
    <w:p w:rsidR="00E51918" w:rsidRPr="00E51918" w:rsidRDefault="00E51918" w:rsidP="00CF315C">
      <w:pPr>
        <w:pStyle w:val="Listenabsatz"/>
        <w:numPr>
          <w:ilvl w:val="0"/>
          <w:numId w:val="7"/>
        </w:numPr>
        <w:spacing w:after="0" w:line="276" w:lineRule="auto"/>
        <w:ind w:left="0" w:firstLine="284"/>
        <w:jc w:val="both"/>
        <w:rPr>
          <w:rFonts w:cstheme="minorHAnsi"/>
        </w:rPr>
      </w:pPr>
      <w:r w:rsidRPr="00E51918">
        <w:rPr>
          <w:rFonts w:cstheme="minorHAnsi"/>
        </w:rPr>
        <w:t>Feucht- bzw. Nassverfahren oder saugende Verfahren werden zu deren Beseitigung eingesetzt.</w:t>
      </w:r>
    </w:p>
    <w:p w:rsidR="00E51918" w:rsidRPr="00E51918" w:rsidRDefault="00E51918" w:rsidP="00CF315C">
      <w:pPr>
        <w:pStyle w:val="Listenabsatz"/>
        <w:numPr>
          <w:ilvl w:val="0"/>
          <w:numId w:val="7"/>
        </w:numPr>
        <w:spacing w:after="0" w:line="276" w:lineRule="auto"/>
        <w:ind w:left="0" w:firstLine="284"/>
        <w:jc w:val="both"/>
        <w:rPr>
          <w:rFonts w:cstheme="minorHAnsi"/>
        </w:rPr>
      </w:pPr>
      <w:r w:rsidRPr="00E51918">
        <w:rPr>
          <w:rFonts w:cstheme="minorHAnsi"/>
        </w:rPr>
        <w:t>Einrichtungen zum Abscheiden und Erfassen von Stäuben entsprechen dem Stand der Technik.</w:t>
      </w:r>
    </w:p>
    <w:p w:rsidR="00E51918" w:rsidRPr="00E51918" w:rsidRDefault="00E51918" w:rsidP="00CF315C">
      <w:pPr>
        <w:pStyle w:val="Listenabsatz"/>
        <w:numPr>
          <w:ilvl w:val="0"/>
          <w:numId w:val="7"/>
        </w:numPr>
        <w:spacing w:after="0" w:line="276" w:lineRule="auto"/>
        <w:ind w:left="0" w:firstLine="284"/>
        <w:jc w:val="both"/>
        <w:rPr>
          <w:rFonts w:cstheme="minorHAnsi"/>
        </w:rPr>
      </w:pPr>
      <w:r w:rsidRPr="00E51918">
        <w:rPr>
          <w:rFonts w:cstheme="minorHAnsi"/>
        </w:rPr>
        <w:t>Die Einrichtungen werden regelmäßig gewartet und geprüft.</w:t>
      </w:r>
    </w:p>
    <w:p w:rsidR="00E51918" w:rsidRPr="00E51918" w:rsidRDefault="00E51918" w:rsidP="00CF315C">
      <w:pPr>
        <w:pStyle w:val="Listenabsatz"/>
        <w:numPr>
          <w:ilvl w:val="0"/>
          <w:numId w:val="7"/>
        </w:numPr>
        <w:spacing w:after="0" w:line="276" w:lineRule="auto"/>
        <w:ind w:left="0" w:firstLine="284"/>
        <w:jc w:val="both"/>
        <w:rPr>
          <w:rFonts w:cstheme="minorHAnsi"/>
        </w:rPr>
      </w:pPr>
      <w:r w:rsidRPr="00E51918">
        <w:rPr>
          <w:rFonts w:cstheme="minorHAnsi"/>
        </w:rPr>
        <w:t>Durch diese Maßnahmen werden die gesetzlichen Anforderungen erfüllt.</w:t>
      </w:r>
    </w:p>
    <w:p w:rsidR="00E51918" w:rsidRPr="00E51918" w:rsidRDefault="00E51918" w:rsidP="00CF315C">
      <w:pPr>
        <w:pStyle w:val="Listenabsatz"/>
        <w:numPr>
          <w:ilvl w:val="0"/>
          <w:numId w:val="7"/>
        </w:numPr>
        <w:spacing w:after="0" w:line="276" w:lineRule="auto"/>
        <w:ind w:left="709" w:hanging="425"/>
        <w:jc w:val="both"/>
        <w:rPr>
          <w:rFonts w:cstheme="minorHAnsi"/>
        </w:rPr>
      </w:pPr>
      <w:r w:rsidRPr="00E51918">
        <w:rPr>
          <w:rFonts w:cstheme="minorHAnsi"/>
        </w:rPr>
        <w:t>Die Bauleitung kontrolliert und dokumentiert Maschinen und Geräte sowie deren korrekten Einsatz.</w:t>
      </w:r>
    </w:p>
    <w:p w:rsidR="00E51918" w:rsidRPr="00E51918" w:rsidRDefault="00E51918" w:rsidP="002720A6">
      <w:pPr>
        <w:spacing w:after="0" w:line="276" w:lineRule="auto"/>
        <w:jc w:val="both"/>
        <w:rPr>
          <w:rFonts w:cstheme="minorHAnsi"/>
        </w:rPr>
      </w:pPr>
      <w:r w:rsidRPr="00E51918">
        <w:rPr>
          <w:rFonts w:cstheme="minorHAnsi"/>
        </w:rPr>
        <w:t xml:space="preserve">Es wird ein Konzept zur Staubvermeidung für die Baustelle ausgearbeitet, welches einzuhalten ist. Die Bauausführenden werden entsprechend geschult. Die Einhaltung wird kontrolliert und protokolliert.  </w:t>
      </w:r>
    </w:p>
    <w:p w:rsidR="00CF315C" w:rsidRDefault="00CF315C" w:rsidP="002720A6">
      <w:pPr>
        <w:spacing w:after="0" w:line="276" w:lineRule="auto"/>
        <w:jc w:val="both"/>
        <w:rPr>
          <w:rFonts w:cstheme="minorHAnsi"/>
        </w:rPr>
      </w:pPr>
    </w:p>
    <w:p w:rsidR="00E51918" w:rsidRPr="00CF315C" w:rsidRDefault="00E51918" w:rsidP="00CF315C">
      <w:pPr>
        <w:pStyle w:val="Listenabsatz"/>
        <w:numPr>
          <w:ilvl w:val="1"/>
          <w:numId w:val="20"/>
        </w:numPr>
        <w:spacing w:after="0" w:line="276" w:lineRule="auto"/>
        <w:ind w:left="851" w:hanging="589"/>
        <w:jc w:val="both"/>
        <w:rPr>
          <w:rFonts w:cstheme="minorHAnsi"/>
          <w:b/>
        </w:rPr>
      </w:pPr>
      <w:r w:rsidRPr="00CF315C">
        <w:rPr>
          <w:rFonts w:cstheme="minorHAnsi"/>
          <w:b/>
        </w:rPr>
        <w:lastRenderedPageBreak/>
        <w:t xml:space="preserve">Bodenschutz </w:t>
      </w:r>
    </w:p>
    <w:p w:rsidR="00E51918" w:rsidRPr="00E51918" w:rsidRDefault="00E51918" w:rsidP="002720A6">
      <w:pPr>
        <w:spacing w:after="0" w:line="276" w:lineRule="auto"/>
        <w:jc w:val="both"/>
        <w:rPr>
          <w:rFonts w:cstheme="minorHAnsi"/>
        </w:rPr>
      </w:pPr>
      <w:r w:rsidRPr="00E51918">
        <w:rPr>
          <w:rFonts w:cstheme="minorHAnsi"/>
        </w:rPr>
        <w:t>Boden und Grundwasser sollen vor schädlichen Bodeneinträgen geschützt werden. Dafür sind die folgenden Anforderungen zu erbringen und deren Einhaltung zu dokumentieren.</w:t>
      </w:r>
    </w:p>
    <w:p w:rsidR="00E51918" w:rsidRPr="00E51918" w:rsidRDefault="00E51918" w:rsidP="00CF315C">
      <w:pPr>
        <w:pStyle w:val="Listenabsatz"/>
        <w:numPr>
          <w:ilvl w:val="0"/>
          <w:numId w:val="8"/>
        </w:numPr>
        <w:spacing w:after="0" w:line="276" w:lineRule="auto"/>
        <w:ind w:left="709" w:hanging="425"/>
        <w:jc w:val="both"/>
        <w:rPr>
          <w:rFonts w:cstheme="minorHAnsi"/>
        </w:rPr>
      </w:pPr>
      <w:r w:rsidRPr="00E51918">
        <w:rPr>
          <w:rFonts w:cstheme="minorHAnsi"/>
        </w:rPr>
        <w:t>Der Boden darf nicht durch chemische Verunreinigungen kontaminiert werden.</w:t>
      </w:r>
    </w:p>
    <w:p w:rsidR="00E51918" w:rsidRPr="00E51918" w:rsidRDefault="00E51918" w:rsidP="00CF315C">
      <w:pPr>
        <w:pStyle w:val="Listenabsatz"/>
        <w:numPr>
          <w:ilvl w:val="0"/>
          <w:numId w:val="8"/>
        </w:numPr>
        <w:spacing w:after="0" w:line="276" w:lineRule="auto"/>
        <w:ind w:left="709" w:hanging="425"/>
        <w:jc w:val="both"/>
        <w:rPr>
          <w:rFonts w:cstheme="minorHAnsi"/>
        </w:rPr>
      </w:pPr>
      <w:r w:rsidRPr="00E51918">
        <w:rPr>
          <w:rFonts w:cstheme="minorHAnsi"/>
        </w:rPr>
        <w:t>Stoffe, die mit R-Sätzen R 50 bis R 59 gekennzeichnet sind, sollen nach Möglichkeit nicht eingesetzt werden, anderenfalls ist deren Anlieferung und Verwendung binnen Wochenfrist im Vorhinein der Bauleitung anzuzeigen und durch diese freigeben zu lassen. Die Lagerung in einem dichten Behältnis ist durch den NU per Fotodokumentation nachzuweisen.</w:t>
      </w:r>
    </w:p>
    <w:p w:rsidR="00E51918" w:rsidRPr="00E51918" w:rsidRDefault="00E51918" w:rsidP="00CF315C">
      <w:pPr>
        <w:pStyle w:val="Listenabsatz"/>
        <w:numPr>
          <w:ilvl w:val="0"/>
          <w:numId w:val="8"/>
        </w:numPr>
        <w:spacing w:after="0" w:line="276" w:lineRule="auto"/>
        <w:ind w:left="709" w:hanging="425"/>
        <w:jc w:val="both"/>
        <w:rPr>
          <w:rFonts w:cstheme="minorHAnsi"/>
        </w:rPr>
      </w:pPr>
      <w:r w:rsidRPr="00E51918">
        <w:rPr>
          <w:rFonts w:cstheme="minorHAnsi"/>
        </w:rPr>
        <w:t>Der Boden wird vor schädlichen mechanischen Einflüssen geschützt (zum Beispiel unnötige Verdichtungen oder eine Vermischung von unterschiedlichen Bodenschichten).</w:t>
      </w:r>
    </w:p>
    <w:p w:rsidR="00E51918" w:rsidRPr="00E51918" w:rsidRDefault="00E51918" w:rsidP="00CF315C">
      <w:pPr>
        <w:pStyle w:val="Listenabsatz"/>
        <w:numPr>
          <w:ilvl w:val="0"/>
          <w:numId w:val="8"/>
        </w:numPr>
        <w:spacing w:after="0" w:line="276" w:lineRule="auto"/>
        <w:ind w:left="709" w:hanging="425"/>
        <w:jc w:val="both"/>
        <w:rPr>
          <w:rFonts w:cstheme="minorHAnsi"/>
        </w:rPr>
      </w:pPr>
      <w:r w:rsidRPr="00E51918">
        <w:rPr>
          <w:rFonts w:cstheme="minorHAnsi"/>
        </w:rPr>
        <w:t>Die Bundes-Bodenschutz- und Altlastenverordnung ist einzuhalten.</w:t>
      </w:r>
    </w:p>
    <w:p w:rsidR="00E51918" w:rsidRPr="00E51918" w:rsidRDefault="00E51918" w:rsidP="002720A6">
      <w:pPr>
        <w:spacing w:after="0" w:line="276" w:lineRule="auto"/>
        <w:jc w:val="both"/>
        <w:rPr>
          <w:rFonts w:cstheme="minorHAnsi"/>
        </w:rPr>
      </w:pPr>
      <w:r w:rsidRPr="00E51918">
        <w:rPr>
          <w:rFonts w:cstheme="minorHAnsi"/>
        </w:rPr>
        <w:t xml:space="preserve">Es wird ein Konzept für den Bodenschutz für die relevanten Baustelleneinrichtungen wie Container und Baumaschinen erstellt, siehe Anlage Konzept Bodenschutz. Die Bauausführenden werden entsprechend geschult. Die Einhaltung wird kontrolliert und protokolliert. </w:t>
      </w:r>
    </w:p>
    <w:p w:rsidR="00CF315C" w:rsidRDefault="00CF315C" w:rsidP="002720A6">
      <w:pPr>
        <w:spacing w:after="0" w:line="276" w:lineRule="auto"/>
        <w:jc w:val="both"/>
        <w:rPr>
          <w:rFonts w:cstheme="minorHAnsi"/>
        </w:rPr>
      </w:pPr>
    </w:p>
    <w:p w:rsidR="00E51918" w:rsidRPr="00CF315C" w:rsidRDefault="00E51918" w:rsidP="00CF315C">
      <w:pPr>
        <w:pStyle w:val="Listenabsatz"/>
        <w:numPr>
          <w:ilvl w:val="0"/>
          <w:numId w:val="16"/>
        </w:numPr>
        <w:spacing w:after="0" w:line="276" w:lineRule="auto"/>
        <w:ind w:hanging="720"/>
        <w:jc w:val="both"/>
        <w:rPr>
          <w:rFonts w:cstheme="minorHAnsi"/>
          <w:b/>
          <w:sz w:val="24"/>
          <w:szCs w:val="24"/>
        </w:rPr>
      </w:pPr>
      <w:r w:rsidRPr="00CF315C">
        <w:rPr>
          <w:rFonts w:cstheme="minorHAnsi"/>
          <w:b/>
          <w:sz w:val="24"/>
          <w:szCs w:val="24"/>
        </w:rPr>
        <w:t>Haftung</w:t>
      </w:r>
    </w:p>
    <w:p w:rsidR="00E51918" w:rsidRDefault="00E51918" w:rsidP="002720A6">
      <w:pPr>
        <w:spacing w:after="0" w:line="276" w:lineRule="auto"/>
        <w:jc w:val="both"/>
        <w:rPr>
          <w:rFonts w:cstheme="minorHAnsi"/>
        </w:rPr>
      </w:pPr>
      <w:r w:rsidRPr="00E51918">
        <w:rPr>
          <w:rFonts w:cstheme="minorHAnsi"/>
        </w:rPr>
        <w:t>Ein Verstoß gegen die folgenden Mindestanforderungen kann, auch bei Vorgaben, die im Range unter Gesetzen stehen, dazu führen, dass das Bauvorhaben nicht zertifiziert wird.</w:t>
      </w:r>
    </w:p>
    <w:p w:rsidR="00CF315C" w:rsidRPr="00E51918" w:rsidRDefault="00CF315C" w:rsidP="002720A6">
      <w:pPr>
        <w:spacing w:after="0" w:line="276" w:lineRule="auto"/>
        <w:jc w:val="both"/>
        <w:rPr>
          <w:rFonts w:cstheme="minorHAnsi"/>
        </w:rPr>
      </w:pPr>
    </w:p>
    <w:p w:rsidR="00E51918" w:rsidRPr="00E51918" w:rsidRDefault="00E51918" w:rsidP="002720A6">
      <w:pPr>
        <w:spacing w:after="0" w:line="276" w:lineRule="auto"/>
        <w:jc w:val="both"/>
        <w:rPr>
          <w:rFonts w:cstheme="minorHAnsi"/>
        </w:rPr>
      </w:pPr>
      <w:r w:rsidRPr="00E51918">
        <w:rPr>
          <w:rFonts w:cstheme="minorHAnsi"/>
        </w:rPr>
        <w:t xml:space="preserve">Die Verweigerung der Zertifizierung durch die DGNB lässt dabei für den Auftraggeber aufgrund der mit </w:t>
      </w:r>
      <w:r w:rsidR="00CF315C">
        <w:rPr>
          <w:rFonts w:cstheme="minorHAnsi"/>
        </w:rPr>
        <w:t>seinem Auftraggeber/dem Bauherr</w:t>
      </w:r>
      <w:r w:rsidRPr="00E51918">
        <w:rPr>
          <w:rFonts w:cstheme="minorHAnsi"/>
        </w:rPr>
        <w:t xml:space="preserve">n getroffenen Vereinbarungen erhebliche finanzielle Nachteile (z.B. aus Schadensersatzansprüchen) entstehen. Insbesondere geht es um  </w:t>
      </w:r>
    </w:p>
    <w:p w:rsidR="00E51918" w:rsidRPr="00E51918" w:rsidRDefault="00E51918" w:rsidP="00CF315C">
      <w:pPr>
        <w:pStyle w:val="Listenabsatz"/>
        <w:numPr>
          <w:ilvl w:val="0"/>
          <w:numId w:val="9"/>
        </w:numPr>
        <w:spacing w:after="0" w:line="276" w:lineRule="auto"/>
        <w:ind w:left="709" w:hanging="425"/>
        <w:jc w:val="both"/>
        <w:rPr>
          <w:rFonts w:cstheme="minorHAnsi"/>
        </w:rPr>
      </w:pPr>
      <w:r w:rsidRPr="00E51918">
        <w:rPr>
          <w:rFonts w:cstheme="minorHAnsi"/>
        </w:rPr>
        <w:t>Verwendung von Baustoffen und Bauprodukten, die gemäß DGNB-</w:t>
      </w:r>
      <w:r w:rsidR="004B559A">
        <w:rPr>
          <w:rFonts w:cstheme="minorHAnsi"/>
        </w:rPr>
        <w:t xml:space="preserve"> und QNG-</w:t>
      </w:r>
      <w:r w:rsidRPr="00E51918">
        <w:rPr>
          <w:rFonts w:cstheme="minorHAnsi"/>
        </w:rPr>
        <w:t>Anforderungen ausgeschlossen sind, sowie von Substanzen, die nicht in den eingesetzten Produkten enthalten sein dürfen bzw. deren Menge oder mögliche Freisetzung minimiert und beschränkt ist (siehe hierzu auch Angaben im LV).</w:t>
      </w:r>
    </w:p>
    <w:p w:rsidR="00E51918" w:rsidRPr="00E51918" w:rsidRDefault="00E51918" w:rsidP="00CF315C">
      <w:pPr>
        <w:pStyle w:val="Listenabsatz"/>
        <w:numPr>
          <w:ilvl w:val="0"/>
          <w:numId w:val="9"/>
        </w:numPr>
        <w:spacing w:after="0" w:line="276" w:lineRule="auto"/>
        <w:ind w:left="709" w:hanging="425"/>
        <w:jc w:val="both"/>
        <w:rPr>
          <w:rFonts w:cstheme="minorHAnsi"/>
        </w:rPr>
      </w:pPr>
      <w:r w:rsidRPr="00E51918">
        <w:rPr>
          <w:rFonts w:cstheme="minorHAnsi"/>
        </w:rPr>
        <w:t>Bei einer Überschreitung von Innenraumluftqualitätsgrenzen, wegen eines nicht freigegebenen Materialeinsatzes.</w:t>
      </w:r>
    </w:p>
    <w:p w:rsidR="00E51918" w:rsidRPr="00E51918" w:rsidRDefault="00E51918" w:rsidP="00CF315C">
      <w:pPr>
        <w:pStyle w:val="Listenabsatz"/>
        <w:numPr>
          <w:ilvl w:val="0"/>
          <w:numId w:val="9"/>
        </w:numPr>
        <w:spacing w:after="0" w:line="276" w:lineRule="auto"/>
        <w:ind w:left="709" w:hanging="425"/>
        <w:jc w:val="both"/>
        <w:rPr>
          <w:rFonts w:cstheme="minorHAnsi"/>
        </w:rPr>
      </w:pPr>
      <w:r w:rsidRPr="00E51918">
        <w:rPr>
          <w:rFonts w:cstheme="minorHAnsi"/>
        </w:rPr>
        <w:t>Zu beachten ist insbesondere, dass die Verwendung von Montageschäumen verboten ist.</w:t>
      </w:r>
    </w:p>
    <w:p w:rsidR="00E51918" w:rsidRDefault="00E51918" w:rsidP="00CF315C">
      <w:pPr>
        <w:pStyle w:val="Listenabsatz"/>
        <w:numPr>
          <w:ilvl w:val="0"/>
          <w:numId w:val="9"/>
        </w:numPr>
        <w:spacing w:after="0" w:line="276" w:lineRule="auto"/>
        <w:ind w:left="709" w:hanging="425"/>
        <w:jc w:val="both"/>
        <w:rPr>
          <w:rFonts w:cstheme="minorHAnsi"/>
        </w:rPr>
      </w:pPr>
      <w:r w:rsidRPr="00E51918">
        <w:rPr>
          <w:rFonts w:cstheme="minorHAnsi"/>
        </w:rPr>
        <w:t>Verwendung von nicht einheimischen Hölzern, wie tropischen, subtropischen oder borealen Hölzern, die nicht FSC- zertifiziert sind und Verwendung von heimischen Hölzern, die nicht nach PEFC- oder FSC zertifiziert sind (siehe hierzu auch Angaben im LV).</w:t>
      </w:r>
    </w:p>
    <w:p w:rsidR="00F04FFD" w:rsidRPr="00E51918" w:rsidRDefault="00F04FFD" w:rsidP="00F04FFD">
      <w:pPr>
        <w:pStyle w:val="Listenabsatz"/>
        <w:numPr>
          <w:ilvl w:val="0"/>
          <w:numId w:val="9"/>
        </w:numPr>
        <w:spacing w:after="0" w:line="276" w:lineRule="auto"/>
        <w:ind w:left="709" w:hanging="425"/>
        <w:jc w:val="both"/>
        <w:rPr>
          <w:rFonts w:cstheme="minorHAnsi"/>
        </w:rPr>
      </w:pPr>
      <w:r>
        <w:rPr>
          <w:rFonts w:cstheme="minorHAnsi"/>
        </w:rPr>
        <w:t>Verwendung von nicht freigegebenen Kältemitteln gemäß AMEV Kälte 2017 Tab.3 und 4 (siehe</w:t>
      </w:r>
      <w:r w:rsidR="00DD2EB9">
        <w:rPr>
          <w:rFonts w:cstheme="minorHAnsi"/>
        </w:rPr>
        <w:t xml:space="preserve"> Anmerkung unter Punkt 1 Materialeinsatz)</w:t>
      </w:r>
    </w:p>
    <w:p w:rsidR="00F04FFD" w:rsidRPr="00E51918" w:rsidRDefault="00F04FFD" w:rsidP="00DD2EB9">
      <w:pPr>
        <w:pStyle w:val="Listenabsatz"/>
        <w:spacing w:after="0" w:line="276" w:lineRule="auto"/>
        <w:ind w:left="709"/>
        <w:jc w:val="both"/>
        <w:rPr>
          <w:rFonts w:cstheme="minorHAnsi"/>
        </w:rPr>
      </w:pPr>
    </w:p>
    <w:p w:rsidR="00E51918" w:rsidRDefault="00E51918" w:rsidP="002720A6">
      <w:pPr>
        <w:spacing w:after="0" w:line="276" w:lineRule="auto"/>
        <w:jc w:val="both"/>
        <w:rPr>
          <w:rFonts w:cstheme="minorHAnsi"/>
        </w:rPr>
      </w:pPr>
      <w:r w:rsidRPr="00E51918">
        <w:rPr>
          <w:rFonts w:cstheme="minorHAnsi"/>
        </w:rPr>
        <w:t>In Anbetracht der hohen wirtschaftlichen Bedeutung, die die erfolgreiche Zertifizierung des Bauvorhabens für den Auftraggeber hat, steht der NU dem AG über die Mängelhaftung hinausgehend dafür ein, dass die von ihm zur Erbringung seiner Leistungen verwendeten Baustoffe oder Bauprodukte keine Stoffe oder Substanzen beinhalten, die ganz oder teilweise die angestrebte Zertifizierung durch die DGNB verzögern und/ oder verhindern. Er wird daher insbesondere Leistungen, die unzulässige Stoffe oder Substanzen beinhalten, jederzeit unverzüglich auf seine Kosten durch solche ersetzen, die keine Stoffe oder Substanzen beinhalten, die einer Zertifizierung durch die DGNB im Wege stehen.</w:t>
      </w:r>
    </w:p>
    <w:p w:rsidR="00DD2EB9" w:rsidRDefault="00DD2EB9" w:rsidP="002720A6">
      <w:pPr>
        <w:spacing w:after="0" w:line="276" w:lineRule="auto"/>
        <w:jc w:val="both"/>
        <w:rPr>
          <w:rFonts w:cstheme="minorHAnsi"/>
        </w:rPr>
      </w:pPr>
    </w:p>
    <w:p w:rsidR="004B559A" w:rsidRDefault="004B559A" w:rsidP="002720A6">
      <w:pPr>
        <w:spacing w:after="0" w:line="276" w:lineRule="auto"/>
        <w:jc w:val="both"/>
        <w:rPr>
          <w:rFonts w:cstheme="minorHAnsi"/>
        </w:rPr>
      </w:pPr>
    </w:p>
    <w:p w:rsidR="004B559A" w:rsidRPr="00E51918" w:rsidRDefault="004B559A" w:rsidP="002720A6">
      <w:pPr>
        <w:spacing w:after="0" w:line="276" w:lineRule="auto"/>
        <w:jc w:val="both"/>
        <w:rPr>
          <w:rFonts w:cstheme="minorHAnsi"/>
        </w:rPr>
      </w:pPr>
    </w:p>
    <w:p w:rsidR="00E51918" w:rsidRPr="00DD2EB9" w:rsidRDefault="00E51918" w:rsidP="00DD2EB9">
      <w:pPr>
        <w:pStyle w:val="Listenabsatz"/>
        <w:numPr>
          <w:ilvl w:val="0"/>
          <w:numId w:val="16"/>
        </w:numPr>
        <w:spacing w:after="0" w:line="276" w:lineRule="auto"/>
        <w:ind w:hanging="720"/>
        <w:jc w:val="both"/>
        <w:rPr>
          <w:rFonts w:cstheme="minorHAnsi"/>
          <w:b/>
          <w:sz w:val="24"/>
          <w:szCs w:val="24"/>
        </w:rPr>
      </w:pPr>
      <w:r w:rsidRPr="00DD2EB9">
        <w:rPr>
          <w:rFonts w:cstheme="minorHAnsi"/>
          <w:b/>
          <w:sz w:val="24"/>
          <w:szCs w:val="24"/>
        </w:rPr>
        <w:lastRenderedPageBreak/>
        <w:t>Dokumentationspflichten</w:t>
      </w:r>
    </w:p>
    <w:p w:rsidR="00E51918" w:rsidRDefault="00E51918" w:rsidP="002720A6">
      <w:pPr>
        <w:spacing w:after="0" w:line="276" w:lineRule="auto"/>
        <w:jc w:val="both"/>
        <w:rPr>
          <w:rFonts w:cstheme="minorHAnsi"/>
        </w:rPr>
      </w:pPr>
      <w:r w:rsidRPr="00E51918">
        <w:rPr>
          <w:rFonts w:cstheme="minorHAnsi"/>
        </w:rPr>
        <w:t>Für alle Schichten der wesentlichen Bauteile sind sämtliche verwendeten Baustoffe, Bauprodukte und Materialien zu dokumentieren. Alle Unterlagen werden durch den Auftraggeber in einem Gebäudehandbuch zusammengefasst.</w:t>
      </w:r>
    </w:p>
    <w:p w:rsidR="00DD2EB9" w:rsidRPr="00E51918" w:rsidRDefault="00DD2EB9" w:rsidP="002720A6">
      <w:pPr>
        <w:spacing w:after="0" w:line="276" w:lineRule="auto"/>
        <w:jc w:val="both"/>
        <w:rPr>
          <w:rFonts w:cstheme="minorHAnsi"/>
        </w:rPr>
      </w:pPr>
    </w:p>
    <w:p w:rsidR="00E51918" w:rsidRDefault="00E51918" w:rsidP="002720A6">
      <w:pPr>
        <w:spacing w:after="0" w:line="276" w:lineRule="auto"/>
        <w:jc w:val="both"/>
        <w:rPr>
          <w:rFonts w:cstheme="minorHAnsi"/>
        </w:rPr>
      </w:pPr>
      <w:r w:rsidRPr="00E51918">
        <w:rPr>
          <w:rFonts w:cstheme="minorHAnsi"/>
        </w:rPr>
        <w:t>Dazu sind insbesondere die folgenden vom NU im Rahmen seiner Leistungen unaufgefordert vor Ausführung beizubringenden Unterlagen max. 2 Wochen nach Beauftragung spätestens jedoch 2 Wochen vor Einbau einzureichen:</w:t>
      </w:r>
    </w:p>
    <w:p w:rsidR="00DD2EB9" w:rsidRPr="00E51918" w:rsidRDefault="00DD2EB9" w:rsidP="002720A6">
      <w:pPr>
        <w:spacing w:after="0" w:line="276" w:lineRule="auto"/>
        <w:jc w:val="both"/>
        <w:rPr>
          <w:rFonts w:cstheme="minorHAnsi"/>
        </w:rPr>
      </w:pP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exakte Produktbeschreibung,</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Produktdatenblatt,</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Herstellererklärung zu Inhaltsstoffen und Rezepturbestandteilen,</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Sicherheitsdatenblatt, aktuelle Fassung</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Umweltproduktdeklaration,</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Wartungsanleitungen,</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Inspektionsanleitungen,</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Betriebsanleitungen</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Pflegeanleitungen</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Entsorgungsanleitungen</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__________________________</w:t>
      </w:r>
    </w:p>
    <w:p w:rsidR="00E51918" w:rsidRPr="00E51918" w:rsidRDefault="00E51918" w:rsidP="002720A6">
      <w:pPr>
        <w:pStyle w:val="Listenabsatz"/>
        <w:numPr>
          <w:ilvl w:val="0"/>
          <w:numId w:val="10"/>
        </w:numPr>
        <w:spacing w:after="0" w:line="276" w:lineRule="auto"/>
        <w:ind w:left="0" w:firstLine="0"/>
        <w:jc w:val="both"/>
        <w:rPr>
          <w:rFonts w:cstheme="minorHAnsi"/>
        </w:rPr>
      </w:pPr>
      <w:r w:rsidRPr="00E51918">
        <w:rPr>
          <w:rFonts w:cstheme="minorHAnsi"/>
        </w:rPr>
        <w:t>__________________________</w:t>
      </w:r>
    </w:p>
    <w:p w:rsidR="00E51918" w:rsidRPr="00E51918" w:rsidRDefault="00E51918" w:rsidP="002720A6">
      <w:pPr>
        <w:spacing w:after="0" w:line="276" w:lineRule="auto"/>
        <w:jc w:val="both"/>
        <w:rPr>
          <w:rFonts w:cstheme="minorHAnsi"/>
        </w:rPr>
      </w:pPr>
    </w:p>
    <w:p w:rsidR="00E51918" w:rsidRPr="00E51918" w:rsidRDefault="00E51918" w:rsidP="002720A6">
      <w:pPr>
        <w:spacing w:after="0" w:line="276" w:lineRule="auto"/>
        <w:jc w:val="both"/>
        <w:rPr>
          <w:rFonts w:cstheme="minorHAnsi"/>
        </w:rPr>
      </w:pPr>
      <w:r w:rsidRPr="00E51918">
        <w:rPr>
          <w:rFonts w:cstheme="minorHAnsi"/>
        </w:rPr>
        <w:t>Sämtliche Dokumente sind beim AG spätestens nach entsprechender Aufforderung unverzüglich zur Prüfung und Bewertung einzureichen. Sie müssen frei von Schutzrechten Dritter sein und dürfen vom AG für die Baumaßnahme uneingeschränkt verwendet werden (einschließlich der Weitergabe an seinen Auftraggeber/den Bauherren). Ein Zurückbehaltungsrecht des NU an den Unterlagen ist ausgeschlossen.</w:t>
      </w:r>
    </w:p>
    <w:p w:rsidR="00E51918" w:rsidRPr="00E51918" w:rsidRDefault="00E51918" w:rsidP="002720A6">
      <w:pPr>
        <w:spacing w:after="0" w:line="276" w:lineRule="auto"/>
        <w:jc w:val="both"/>
        <w:rPr>
          <w:rFonts w:cstheme="minorHAnsi"/>
        </w:rPr>
      </w:pPr>
    </w:p>
    <w:p w:rsidR="00E51918" w:rsidRPr="00DD2EB9" w:rsidRDefault="00E51918" w:rsidP="00DD2EB9">
      <w:pPr>
        <w:pStyle w:val="Listenabsatz"/>
        <w:numPr>
          <w:ilvl w:val="0"/>
          <w:numId w:val="16"/>
        </w:numPr>
        <w:spacing w:after="0" w:line="276" w:lineRule="auto"/>
        <w:ind w:hanging="720"/>
        <w:jc w:val="both"/>
        <w:rPr>
          <w:rFonts w:cstheme="minorHAnsi"/>
          <w:b/>
          <w:sz w:val="24"/>
          <w:szCs w:val="24"/>
        </w:rPr>
      </w:pPr>
      <w:r w:rsidRPr="00DD2EB9">
        <w:rPr>
          <w:rFonts w:cstheme="minorHAnsi"/>
          <w:b/>
          <w:sz w:val="24"/>
          <w:szCs w:val="24"/>
        </w:rPr>
        <w:t>Unerwünschte Stoffe</w:t>
      </w:r>
    </w:p>
    <w:p w:rsidR="00E51918" w:rsidRPr="00E51918" w:rsidRDefault="00E51918" w:rsidP="002720A6">
      <w:pPr>
        <w:spacing w:after="0" w:line="276" w:lineRule="auto"/>
        <w:jc w:val="both"/>
        <w:rPr>
          <w:rFonts w:cstheme="minorHAnsi"/>
        </w:rPr>
      </w:pPr>
      <w:r w:rsidRPr="00E51918">
        <w:rPr>
          <w:rFonts w:cstheme="minorHAnsi"/>
        </w:rPr>
        <w:t xml:space="preserve">Es ist sicher zu stellen, dass alle zur Ausführung kommenden Materialen, Baustoffe, Hilfs- und </w:t>
      </w:r>
      <w:proofErr w:type="spellStart"/>
      <w:r w:rsidRPr="00E51918">
        <w:rPr>
          <w:rFonts w:cstheme="minorHAnsi"/>
        </w:rPr>
        <w:t>Verlegewerkstoffe</w:t>
      </w:r>
      <w:proofErr w:type="spellEnd"/>
      <w:r w:rsidRPr="00E51918">
        <w:rPr>
          <w:rFonts w:cstheme="minorHAnsi"/>
        </w:rPr>
        <w:t xml:space="preserve"> frei von gesundheitsschädlichen Stoffen sind.</w:t>
      </w:r>
    </w:p>
    <w:p w:rsidR="00DD2EB9" w:rsidRDefault="00DD2EB9" w:rsidP="002720A6">
      <w:pPr>
        <w:spacing w:after="0" w:line="276" w:lineRule="auto"/>
        <w:jc w:val="both"/>
        <w:rPr>
          <w:rFonts w:cstheme="minorHAnsi"/>
        </w:rPr>
      </w:pPr>
    </w:p>
    <w:p w:rsidR="00E51918" w:rsidRPr="00E51918" w:rsidRDefault="00E51918" w:rsidP="002720A6">
      <w:pPr>
        <w:spacing w:after="0" w:line="276" w:lineRule="auto"/>
        <w:jc w:val="both"/>
        <w:rPr>
          <w:rFonts w:cstheme="minorHAnsi"/>
        </w:rPr>
      </w:pPr>
      <w:r w:rsidRPr="00E51918">
        <w:rPr>
          <w:rFonts w:cstheme="minorHAnsi"/>
        </w:rPr>
        <w:t>Dies gilt insbesondere für:</w:t>
      </w:r>
    </w:p>
    <w:p w:rsidR="00E51918" w:rsidRPr="00E51918" w:rsidRDefault="00E51918" w:rsidP="002720A6">
      <w:pPr>
        <w:pStyle w:val="Listenabsatz"/>
        <w:numPr>
          <w:ilvl w:val="0"/>
          <w:numId w:val="11"/>
        </w:numPr>
        <w:spacing w:after="0" w:line="276" w:lineRule="auto"/>
        <w:ind w:left="0" w:firstLine="0"/>
        <w:jc w:val="both"/>
        <w:rPr>
          <w:rFonts w:cstheme="minorHAnsi"/>
        </w:rPr>
      </w:pPr>
      <w:r w:rsidRPr="00E51918">
        <w:rPr>
          <w:rFonts w:cstheme="minorHAnsi"/>
        </w:rPr>
        <w:t>Asbest</w:t>
      </w:r>
    </w:p>
    <w:p w:rsidR="00E51918" w:rsidRPr="00E51918" w:rsidRDefault="00E51918" w:rsidP="002720A6">
      <w:pPr>
        <w:pStyle w:val="Listenabsatz"/>
        <w:numPr>
          <w:ilvl w:val="0"/>
          <w:numId w:val="11"/>
        </w:numPr>
        <w:spacing w:after="0" w:line="276" w:lineRule="auto"/>
        <w:ind w:left="0" w:firstLine="0"/>
        <w:jc w:val="both"/>
        <w:rPr>
          <w:rFonts w:cstheme="minorHAnsi"/>
        </w:rPr>
      </w:pPr>
      <w:r w:rsidRPr="00E51918">
        <w:rPr>
          <w:rFonts w:cstheme="minorHAnsi"/>
        </w:rPr>
        <w:t>Kadmium</w:t>
      </w:r>
    </w:p>
    <w:p w:rsidR="00E51918" w:rsidRPr="00E51918" w:rsidRDefault="00E51918" w:rsidP="002720A6">
      <w:pPr>
        <w:pStyle w:val="Listenabsatz"/>
        <w:numPr>
          <w:ilvl w:val="0"/>
          <w:numId w:val="11"/>
        </w:numPr>
        <w:spacing w:after="0" w:line="276" w:lineRule="auto"/>
        <w:ind w:left="0" w:firstLine="0"/>
        <w:jc w:val="both"/>
        <w:rPr>
          <w:rFonts w:cstheme="minorHAnsi"/>
        </w:rPr>
      </w:pPr>
      <w:r w:rsidRPr="00E51918">
        <w:rPr>
          <w:rFonts w:cstheme="minorHAnsi"/>
        </w:rPr>
        <w:t>Zinn</w:t>
      </w:r>
    </w:p>
    <w:p w:rsidR="00E51918" w:rsidRPr="00E51918" w:rsidRDefault="00E51918" w:rsidP="002720A6">
      <w:pPr>
        <w:pStyle w:val="Listenabsatz"/>
        <w:numPr>
          <w:ilvl w:val="0"/>
          <w:numId w:val="11"/>
        </w:numPr>
        <w:spacing w:after="0" w:line="276" w:lineRule="auto"/>
        <w:ind w:left="0" w:firstLine="0"/>
        <w:jc w:val="both"/>
        <w:rPr>
          <w:rFonts w:cstheme="minorHAnsi"/>
        </w:rPr>
      </w:pPr>
      <w:r w:rsidRPr="00E51918">
        <w:rPr>
          <w:rFonts w:cstheme="minorHAnsi"/>
        </w:rPr>
        <w:t>Quecksilber</w:t>
      </w:r>
    </w:p>
    <w:p w:rsidR="00E51918" w:rsidRPr="00E51918" w:rsidRDefault="00E51918" w:rsidP="002720A6">
      <w:pPr>
        <w:pStyle w:val="Listenabsatz"/>
        <w:numPr>
          <w:ilvl w:val="0"/>
          <w:numId w:val="11"/>
        </w:numPr>
        <w:spacing w:after="0" w:line="276" w:lineRule="auto"/>
        <w:ind w:left="0" w:firstLine="0"/>
        <w:jc w:val="both"/>
        <w:rPr>
          <w:rFonts w:cstheme="minorHAnsi"/>
        </w:rPr>
      </w:pPr>
      <w:r w:rsidRPr="00E51918">
        <w:rPr>
          <w:rFonts w:cstheme="minorHAnsi"/>
        </w:rPr>
        <w:t>Blei (z. B. in Schalldämmung, Regenabfallrohre etc.)</w:t>
      </w:r>
    </w:p>
    <w:p w:rsidR="00E51918" w:rsidRPr="00E51918" w:rsidRDefault="00E51918" w:rsidP="002720A6">
      <w:pPr>
        <w:pStyle w:val="Listenabsatz"/>
        <w:numPr>
          <w:ilvl w:val="0"/>
          <w:numId w:val="11"/>
        </w:numPr>
        <w:spacing w:after="0" w:line="276" w:lineRule="auto"/>
        <w:ind w:left="0" w:firstLine="0"/>
        <w:jc w:val="both"/>
        <w:rPr>
          <w:rFonts w:cstheme="minorHAnsi"/>
        </w:rPr>
      </w:pPr>
      <w:r w:rsidRPr="00E51918">
        <w:rPr>
          <w:rFonts w:cstheme="minorHAnsi"/>
        </w:rPr>
        <w:t>Radioaktivität (Radon, z. B. in Granit etc.)</w:t>
      </w:r>
    </w:p>
    <w:p w:rsidR="00DD2EB9" w:rsidRDefault="00DD2EB9" w:rsidP="002720A6">
      <w:pPr>
        <w:spacing w:after="0" w:line="276" w:lineRule="auto"/>
        <w:jc w:val="both"/>
        <w:rPr>
          <w:rFonts w:cstheme="minorHAnsi"/>
        </w:rPr>
      </w:pPr>
    </w:p>
    <w:p w:rsidR="00E51918" w:rsidRPr="00E51918" w:rsidRDefault="00E51918" w:rsidP="002720A6">
      <w:pPr>
        <w:spacing w:after="0" w:line="276" w:lineRule="auto"/>
        <w:jc w:val="both"/>
        <w:rPr>
          <w:rFonts w:cstheme="minorHAnsi"/>
        </w:rPr>
      </w:pPr>
      <w:r w:rsidRPr="00E51918">
        <w:rPr>
          <w:rFonts w:cstheme="minorHAnsi"/>
        </w:rPr>
        <w:t>sowie insbesondere für Produkte mit nachstehender GISCODE-Einstufung:</w:t>
      </w:r>
    </w:p>
    <w:p w:rsidR="00E51918" w:rsidRPr="00E51918" w:rsidRDefault="00E51918" w:rsidP="002720A6">
      <w:pPr>
        <w:pStyle w:val="Listenabsatz"/>
        <w:numPr>
          <w:ilvl w:val="0"/>
          <w:numId w:val="12"/>
        </w:numPr>
        <w:spacing w:after="0" w:line="276" w:lineRule="auto"/>
        <w:ind w:left="0" w:firstLine="0"/>
        <w:jc w:val="both"/>
        <w:rPr>
          <w:rFonts w:cstheme="minorHAnsi"/>
        </w:rPr>
      </w:pPr>
      <w:r w:rsidRPr="00E51918">
        <w:rPr>
          <w:rFonts w:cstheme="minorHAnsi"/>
        </w:rPr>
        <w:t>DD 1/2 (Polyurethansiegel)</w:t>
      </w:r>
    </w:p>
    <w:p w:rsidR="00E51918" w:rsidRPr="00E51918" w:rsidRDefault="00E51918" w:rsidP="002720A6">
      <w:pPr>
        <w:pStyle w:val="Listenabsatz"/>
        <w:numPr>
          <w:ilvl w:val="0"/>
          <w:numId w:val="12"/>
        </w:numPr>
        <w:spacing w:after="0" w:line="276" w:lineRule="auto"/>
        <w:ind w:left="0" w:firstLine="0"/>
        <w:jc w:val="both"/>
        <w:rPr>
          <w:rFonts w:cstheme="minorHAnsi"/>
        </w:rPr>
      </w:pPr>
      <w:r w:rsidRPr="00E51918">
        <w:rPr>
          <w:rFonts w:cstheme="minorHAnsi"/>
        </w:rPr>
        <w:t>PU 30/50/60 (Polyurethansysteme, gesundheitsschädlich)</w:t>
      </w:r>
    </w:p>
    <w:p w:rsidR="00E51918" w:rsidRPr="00E51918" w:rsidRDefault="00E51918" w:rsidP="002720A6">
      <w:pPr>
        <w:pStyle w:val="Listenabsatz"/>
        <w:numPr>
          <w:ilvl w:val="0"/>
          <w:numId w:val="12"/>
        </w:numPr>
        <w:spacing w:after="0" w:line="276" w:lineRule="auto"/>
        <w:ind w:left="0" w:firstLine="0"/>
        <w:jc w:val="both"/>
        <w:rPr>
          <w:rFonts w:cstheme="minorHAnsi"/>
        </w:rPr>
      </w:pPr>
      <w:r w:rsidRPr="00E51918">
        <w:rPr>
          <w:rFonts w:cstheme="minorHAnsi"/>
        </w:rPr>
        <w:t>RE 2,5/4/5/6/7/8/9 4 – 9 (Epoxidharzsysteme, sensibilisierend bis giftig und Krebs erzeugend)</w:t>
      </w:r>
    </w:p>
    <w:p w:rsidR="00E51918" w:rsidRPr="00E51918" w:rsidRDefault="00E51918" w:rsidP="002720A6">
      <w:pPr>
        <w:pStyle w:val="Listenabsatz"/>
        <w:numPr>
          <w:ilvl w:val="0"/>
          <w:numId w:val="12"/>
        </w:numPr>
        <w:spacing w:after="0" w:line="276" w:lineRule="auto"/>
        <w:ind w:left="0" w:firstLine="0"/>
        <w:jc w:val="both"/>
        <w:rPr>
          <w:rFonts w:cstheme="minorHAnsi"/>
        </w:rPr>
      </w:pPr>
      <w:r w:rsidRPr="00E51918">
        <w:rPr>
          <w:rFonts w:cstheme="minorHAnsi"/>
        </w:rPr>
        <w:t>BBP 30-70 (Bitumenmassen, gesundheitsschädlich)</w:t>
      </w:r>
    </w:p>
    <w:p w:rsidR="00E51918" w:rsidRPr="00E51918" w:rsidRDefault="00E51918" w:rsidP="002720A6">
      <w:pPr>
        <w:pStyle w:val="Listenabsatz"/>
        <w:numPr>
          <w:ilvl w:val="0"/>
          <w:numId w:val="12"/>
        </w:numPr>
        <w:spacing w:after="0" w:line="276" w:lineRule="auto"/>
        <w:ind w:left="0" w:firstLine="0"/>
        <w:jc w:val="both"/>
        <w:rPr>
          <w:rFonts w:cstheme="minorHAnsi"/>
        </w:rPr>
      </w:pPr>
      <w:proofErr w:type="spellStart"/>
      <w:r w:rsidRPr="00E51918">
        <w:rPr>
          <w:rFonts w:cstheme="minorHAnsi"/>
        </w:rPr>
        <w:lastRenderedPageBreak/>
        <w:t>Verlegewerkstoffe</w:t>
      </w:r>
      <w:proofErr w:type="spellEnd"/>
      <w:r w:rsidRPr="00E51918">
        <w:rPr>
          <w:rFonts w:cstheme="minorHAnsi"/>
        </w:rPr>
        <w:t>: D 6/7; RU 4; S 1 – S 6</w:t>
      </w:r>
    </w:p>
    <w:p w:rsidR="00E51918" w:rsidRPr="00E51918" w:rsidRDefault="00E51918" w:rsidP="002720A6">
      <w:pPr>
        <w:pStyle w:val="Listenabsatz"/>
        <w:numPr>
          <w:ilvl w:val="0"/>
          <w:numId w:val="12"/>
        </w:numPr>
        <w:spacing w:after="0" w:line="276" w:lineRule="auto"/>
        <w:ind w:left="0" w:firstLine="0"/>
        <w:jc w:val="both"/>
        <w:rPr>
          <w:rFonts w:cstheme="minorHAnsi"/>
        </w:rPr>
      </w:pPr>
      <w:r w:rsidRPr="00E51918">
        <w:rPr>
          <w:rFonts w:cstheme="minorHAnsi"/>
        </w:rPr>
        <w:t>Öle/ Wachse: Ö 60/70</w:t>
      </w:r>
    </w:p>
    <w:p w:rsidR="00DD2EB9" w:rsidRDefault="00DD2EB9" w:rsidP="002720A6">
      <w:pPr>
        <w:spacing w:after="0" w:line="276" w:lineRule="auto"/>
        <w:jc w:val="both"/>
        <w:rPr>
          <w:rFonts w:cstheme="minorHAnsi"/>
        </w:rPr>
      </w:pPr>
    </w:p>
    <w:p w:rsidR="00E51918" w:rsidRPr="00E51918" w:rsidRDefault="00E51918" w:rsidP="002720A6">
      <w:pPr>
        <w:spacing w:after="0" w:line="276" w:lineRule="auto"/>
        <w:jc w:val="both"/>
        <w:rPr>
          <w:rFonts w:cstheme="minorHAnsi"/>
        </w:rPr>
      </w:pPr>
      <w:r w:rsidRPr="00E51918">
        <w:rPr>
          <w:rFonts w:cstheme="minorHAnsi"/>
        </w:rPr>
        <w:t>Für alle anderen Stoffe, für die in Gesetzen, Normen und Regelwerken, sowie in der internationalen Fachliteratur („</w:t>
      </w:r>
      <w:proofErr w:type="spellStart"/>
      <w:r w:rsidRPr="00E51918">
        <w:rPr>
          <w:rFonts w:cstheme="minorHAnsi"/>
        </w:rPr>
        <w:t>state</w:t>
      </w:r>
      <w:proofErr w:type="spellEnd"/>
      <w:r w:rsidRPr="00E51918">
        <w:rPr>
          <w:rFonts w:cstheme="minorHAnsi"/>
        </w:rPr>
        <w:t xml:space="preserve"> </w:t>
      </w:r>
      <w:proofErr w:type="spellStart"/>
      <w:r w:rsidRPr="00E51918">
        <w:rPr>
          <w:rFonts w:cstheme="minorHAnsi"/>
        </w:rPr>
        <w:t>of</w:t>
      </w:r>
      <w:proofErr w:type="spellEnd"/>
      <w:r w:rsidRPr="00E51918">
        <w:rPr>
          <w:rFonts w:cstheme="minorHAnsi"/>
        </w:rPr>
        <w:t xml:space="preserve"> </w:t>
      </w:r>
      <w:proofErr w:type="spellStart"/>
      <w:r w:rsidRPr="00E51918">
        <w:rPr>
          <w:rFonts w:cstheme="minorHAnsi"/>
        </w:rPr>
        <w:t>the</w:t>
      </w:r>
      <w:proofErr w:type="spellEnd"/>
      <w:r w:rsidRPr="00E51918">
        <w:rPr>
          <w:rFonts w:cstheme="minorHAnsi"/>
        </w:rPr>
        <w:t xml:space="preserve"> </w:t>
      </w:r>
      <w:proofErr w:type="spellStart"/>
      <w:r w:rsidRPr="00E51918">
        <w:rPr>
          <w:rFonts w:cstheme="minorHAnsi"/>
        </w:rPr>
        <w:t>art</w:t>
      </w:r>
      <w:proofErr w:type="spellEnd"/>
      <w:r w:rsidRPr="00E51918">
        <w:rPr>
          <w:rFonts w:cstheme="minorHAnsi"/>
        </w:rPr>
        <w:t>“) Grenzwerte festgelegt bzw. empfohlen sind, werden diese nicht überschritten. Dies sind insbesondere:</w:t>
      </w:r>
    </w:p>
    <w:p w:rsidR="00E51918" w:rsidRPr="00E51918" w:rsidRDefault="00E51918" w:rsidP="002720A6">
      <w:pPr>
        <w:pStyle w:val="Listenabsatz"/>
        <w:numPr>
          <w:ilvl w:val="0"/>
          <w:numId w:val="13"/>
        </w:numPr>
        <w:spacing w:after="0" w:line="276" w:lineRule="auto"/>
        <w:ind w:left="0" w:firstLine="0"/>
        <w:jc w:val="both"/>
        <w:rPr>
          <w:rFonts w:cstheme="minorHAnsi"/>
        </w:rPr>
      </w:pPr>
      <w:r w:rsidRPr="00E51918">
        <w:rPr>
          <w:rFonts w:cstheme="minorHAnsi"/>
        </w:rPr>
        <w:t>Chlor-Kohlenwasserstoffe</w:t>
      </w:r>
    </w:p>
    <w:p w:rsidR="00E51918" w:rsidRPr="00E51918" w:rsidRDefault="00E51918" w:rsidP="002720A6">
      <w:pPr>
        <w:pStyle w:val="Listenabsatz"/>
        <w:numPr>
          <w:ilvl w:val="0"/>
          <w:numId w:val="13"/>
        </w:numPr>
        <w:spacing w:after="0" w:line="276" w:lineRule="auto"/>
        <w:ind w:left="0" w:firstLine="0"/>
        <w:jc w:val="both"/>
        <w:rPr>
          <w:rFonts w:cstheme="minorHAnsi"/>
        </w:rPr>
      </w:pPr>
      <w:proofErr w:type="spellStart"/>
      <w:r w:rsidRPr="00E51918">
        <w:rPr>
          <w:rFonts w:cstheme="minorHAnsi"/>
        </w:rPr>
        <w:t>Pentachlorphenol</w:t>
      </w:r>
      <w:proofErr w:type="spellEnd"/>
      <w:r w:rsidRPr="00E51918">
        <w:rPr>
          <w:rFonts w:cstheme="minorHAnsi"/>
        </w:rPr>
        <w:t xml:space="preserve"> (PCP)</w:t>
      </w:r>
    </w:p>
    <w:p w:rsidR="00E51918" w:rsidRPr="00E51918" w:rsidRDefault="00E51918" w:rsidP="002720A6">
      <w:pPr>
        <w:pStyle w:val="Listenabsatz"/>
        <w:numPr>
          <w:ilvl w:val="0"/>
          <w:numId w:val="13"/>
        </w:numPr>
        <w:spacing w:after="0" w:line="276" w:lineRule="auto"/>
        <w:ind w:left="0" w:firstLine="0"/>
        <w:jc w:val="both"/>
        <w:rPr>
          <w:rFonts w:cstheme="minorHAnsi"/>
        </w:rPr>
      </w:pPr>
      <w:r w:rsidRPr="00E51918">
        <w:rPr>
          <w:rFonts w:cstheme="minorHAnsi"/>
        </w:rPr>
        <w:t>Phosphorsäureester</w:t>
      </w:r>
    </w:p>
    <w:p w:rsidR="00E51918" w:rsidRPr="00E51918" w:rsidRDefault="00E51918" w:rsidP="002720A6">
      <w:pPr>
        <w:pStyle w:val="Listenabsatz"/>
        <w:numPr>
          <w:ilvl w:val="0"/>
          <w:numId w:val="13"/>
        </w:numPr>
        <w:spacing w:after="0" w:line="276" w:lineRule="auto"/>
        <w:ind w:left="0" w:firstLine="0"/>
        <w:jc w:val="both"/>
        <w:rPr>
          <w:rFonts w:cstheme="minorHAnsi"/>
        </w:rPr>
      </w:pPr>
      <w:r w:rsidRPr="00E51918">
        <w:rPr>
          <w:rFonts w:cstheme="minorHAnsi"/>
        </w:rPr>
        <w:t xml:space="preserve">Polychlorierte </w:t>
      </w:r>
      <w:proofErr w:type="spellStart"/>
      <w:r w:rsidRPr="00E51918">
        <w:rPr>
          <w:rFonts w:cstheme="minorHAnsi"/>
        </w:rPr>
        <w:t>Biphenole</w:t>
      </w:r>
      <w:proofErr w:type="spellEnd"/>
    </w:p>
    <w:p w:rsidR="00E51918" w:rsidRPr="00E51918" w:rsidRDefault="00E51918" w:rsidP="002720A6">
      <w:pPr>
        <w:pStyle w:val="Listenabsatz"/>
        <w:numPr>
          <w:ilvl w:val="0"/>
          <w:numId w:val="13"/>
        </w:numPr>
        <w:spacing w:after="0" w:line="276" w:lineRule="auto"/>
        <w:ind w:left="0" w:firstLine="0"/>
        <w:jc w:val="both"/>
        <w:rPr>
          <w:rFonts w:cstheme="minorHAnsi"/>
        </w:rPr>
      </w:pPr>
      <w:r w:rsidRPr="00E51918">
        <w:rPr>
          <w:rFonts w:cstheme="minorHAnsi"/>
        </w:rPr>
        <w:t>Formaldehyd</w:t>
      </w:r>
    </w:p>
    <w:p w:rsidR="00E51918" w:rsidRPr="00E51918" w:rsidRDefault="00E51918" w:rsidP="002720A6">
      <w:pPr>
        <w:pStyle w:val="Listenabsatz"/>
        <w:numPr>
          <w:ilvl w:val="0"/>
          <w:numId w:val="13"/>
        </w:numPr>
        <w:spacing w:after="0" w:line="276" w:lineRule="auto"/>
        <w:ind w:left="0" w:firstLine="0"/>
        <w:jc w:val="both"/>
        <w:rPr>
          <w:rFonts w:cstheme="minorHAnsi"/>
        </w:rPr>
      </w:pPr>
      <w:proofErr w:type="spellStart"/>
      <w:r w:rsidRPr="00E51918">
        <w:rPr>
          <w:rFonts w:cstheme="minorHAnsi"/>
        </w:rPr>
        <w:t>Isocyanat</w:t>
      </w:r>
      <w:proofErr w:type="spellEnd"/>
    </w:p>
    <w:p w:rsidR="00E51918" w:rsidRPr="00E51918" w:rsidRDefault="00E51918" w:rsidP="002720A6">
      <w:pPr>
        <w:pStyle w:val="Listenabsatz"/>
        <w:numPr>
          <w:ilvl w:val="0"/>
          <w:numId w:val="13"/>
        </w:numPr>
        <w:spacing w:after="0" w:line="276" w:lineRule="auto"/>
        <w:ind w:left="0" w:firstLine="0"/>
        <w:jc w:val="both"/>
        <w:rPr>
          <w:rFonts w:cstheme="minorHAnsi"/>
        </w:rPr>
      </w:pPr>
      <w:r w:rsidRPr="00E51918">
        <w:rPr>
          <w:rFonts w:cstheme="minorHAnsi"/>
        </w:rPr>
        <w:t>Vinylchlorid</w:t>
      </w:r>
    </w:p>
    <w:p w:rsidR="00E51918" w:rsidRPr="00E51918" w:rsidRDefault="00E51918" w:rsidP="002720A6">
      <w:pPr>
        <w:pStyle w:val="Listenabsatz"/>
        <w:numPr>
          <w:ilvl w:val="0"/>
          <w:numId w:val="13"/>
        </w:numPr>
        <w:spacing w:after="0" w:line="276" w:lineRule="auto"/>
        <w:ind w:left="0" w:firstLine="0"/>
        <w:jc w:val="both"/>
        <w:rPr>
          <w:rFonts w:cstheme="minorHAnsi"/>
        </w:rPr>
      </w:pPr>
      <w:r w:rsidRPr="00E51918">
        <w:rPr>
          <w:rFonts w:cstheme="minorHAnsi"/>
        </w:rPr>
        <w:t>Phenol</w:t>
      </w:r>
    </w:p>
    <w:p w:rsidR="00E51918" w:rsidRPr="00E51918" w:rsidRDefault="00E51918" w:rsidP="002720A6">
      <w:pPr>
        <w:pStyle w:val="Listenabsatz"/>
        <w:numPr>
          <w:ilvl w:val="0"/>
          <w:numId w:val="13"/>
        </w:numPr>
        <w:spacing w:after="0" w:line="276" w:lineRule="auto"/>
        <w:ind w:left="0" w:firstLine="0"/>
        <w:jc w:val="both"/>
        <w:rPr>
          <w:rFonts w:cstheme="minorHAnsi"/>
        </w:rPr>
      </w:pPr>
      <w:r w:rsidRPr="00E51918">
        <w:rPr>
          <w:rFonts w:cstheme="minorHAnsi"/>
        </w:rPr>
        <w:t>Styrol</w:t>
      </w:r>
    </w:p>
    <w:p w:rsidR="00E51918" w:rsidRPr="00E51918" w:rsidRDefault="00E51918" w:rsidP="002720A6">
      <w:pPr>
        <w:pStyle w:val="Listenabsatz"/>
        <w:numPr>
          <w:ilvl w:val="0"/>
          <w:numId w:val="13"/>
        </w:numPr>
        <w:spacing w:after="0" w:line="276" w:lineRule="auto"/>
        <w:ind w:left="0" w:firstLine="0"/>
        <w:jc w:val="both"/>
        <w:rPr>
          <w:rFonts w:cstheme="minorHAnsi"/>
        </w:rPr>
      </w:pPr>
      <w:r w:rsidRPr="00E51918">
        <w:rPr>
          <w:rFonts w:cstheme="minorHAnsi"/>
        </w:rPr>
        <w:t>Toluol</w:t>
      </w:r>
    </w:p>
    <w:p w:rsidR="00E51918" w:rsidRPr="00E51918" w:rsidRDefault="00E51918" w:rsidP="002720A6">
      <w:pPr>
        <w:pStyle w:val="Listenabsatz"/>
        <w:numPr>
          <w:ilvl w:val="0"/>
          <w:numId w:val="13"/>
        </w:numPr>
        <w:spacing w:after="0" w:line="276" w:lineRule="auto"/>
        <w:ind w:left="0" w:firstLine="0"/>
        <w:jc w:val="both"/>
        <w:rPr>
          <w:rFonts w:cstheme="minorHAnsi"/>
        </w:rPr>
      </w:pPr>
      <w:proofErr w:type="spellStart"/>
      <w:r w:rsidRPr="00E51918">
        <w:rPr>
          <w:rFonts w:cstheme="minorHAnsi"/>
        </w:rPr>
        <w:t>Xilol</w:t>
      </w:r>
      <w:proofErr w:type="spellEnd"/>
    </w:p>
    <w:p w:rsidR="00E53102" w:rsidRDefault="00E51918" w:rsidP="00E53102">
      <w:pPr>
        <w:pStyle w:val="Listenabsatz"/>
        <w:numPr>
          <w:ilvl w:val="0"/>
          <w:numId w:val="13"/>
        </w:numPr>
        <w:spacing w:after="0" w:line="276" w:lineRule="auto"/>
        <w:ind w:left="0" w:firstLine="0"/>
        <w:jc w:val="both"/>
        <w:rPr>
          <w:rFonts w:cstheme="minorHAnsi"/>
        </w:rPr>
      </w:pPr>
      <w:r w:rsidRPr="00E51918">
        <w:rPr>
          <w:rFonts w:cstheme="minorHAnsi"/>
        </w:rPr>
        <w:t>Benzol</w:t>
      </w:r>
    </w:p>
    <w:p w:rsidR="00E53102" w:rsidRDefault="00E53102" w:rsidP="00E53102">
      <w:pPr>
        <w:pStyle w:val="Listenabsatz"/>
        <w:spacing w:after="0" w:line="276" w:lineRule="auto"/>
        <w:ind w:left="0"/>
        <w:jc w:val="both"/>
        <w:rPr>
          <w:rFonts w:cstheme="minorHAnsi"/>
        </w:rPr>
      </w:pPr>
    </w:p>
    <w:p w:rsidR="00E53102" w:rsidRPr="002720A6" w:rsidRDefault="00E53102" w:rsidP="00E53102">
      <w:pPr>
        <w:pStyle w:val="Listenabsatz"/>
        <w:numPr>
          <w:ilvl w:val="0"/>
          <w:numId w:val="16"/>
        </w:numPr>
        <w:spacing w:after="0" w:line="276" w:lineRule="auto"/>
        <w:ind w:hanging="720"/>
        <w:jc w:val="both"/>
        <w:rPr>
          <w:rFonts w:cstheme="minorHAnsi"/>
          <w:b/>
          <w:sz w:val="24"/>
          <w:szCs w:val="24"/>
        </w:rPr>
      </w:pPr>
      <w:r>
        <w:rPr>
          <w:rFonts w:cstheme="minorHAnsi"/>
          <w:b/>
          <w:sz w:val="24"/>
          <w:szCs w:val="24"/>
        </w:rPr>
        <w:t>Umsetzung eines Gründaches</w:t>
      </w:r>
      <w:r w:rsidRPr="002720A6">
        <w:rPr>
          <w:rFonts w:cstheme="minorHAnsi"/>
          <w:b/>
          <w:sz w:val="24"/>
          <w:szCs w:val="24"/>
        </w:rPr>
        <w:t>:</w:t>
      </w:r>
    </w:p>
    <w:p w:rsidR="00E53102" w:rsidRDefault="00E53102" w:rsidP="00E53102">
      <w:pPr>
        <w:spacing w:after="0" w:line="276" w:lineRule="auto"/>
        <w:jc w:val="both"/>
        <w:rPr>
          <w:rFonts w:cstheme="minorHAnsi"/>
        </w:rPr>
      </w:pPr>
      <w:r>
        <w:rPr>
          <w:rFonts w:cstheme="minorHAnsi"/>
        </w:rPr>
        <w:t xml:space="preserve">Es liegt eine Analyse der Möglichkeiten einer Dachbegrünung (Analyse der Gründacheignung) mit Feststellung des Gründachflächenpotentials vor. Wenn nicht anders angegeben, sind mindestens 50% des festgestellten Gründachflächenpotentials als </w:t>
      </w:r>
      <w:proofErr w:type="spellStart"/>
      <w:r>
        <w:rPr>
          <w:rFonts w:cstheme="minorHAnsi"/>
        </w:rPr>
        <w:t>Gründach</w:t>
      </w:r>
      <w:proofErr w:type="spellEnd"/>
      <w:r>
        <w:rPr>
          <w:rFonts w:cstheme="minorHAnsi"/>
        </w:rPr>
        <w:t xml:space="preserve"> genutzt.</w:t>
      </w:r>
    </w:p>
    <w:p w:rsidR="00E53102" w:rsidRPr="00E53102" w:rsidRDefault="00E53102" w:rsidP="00E53102">
      <w:pPr>
        <w:pStyle w:val="Listenabsatz"/>
        <w:spacing w:after="0" w:line="276" w:lineRule="auto"/>
        <w:ind w:left="0"/>
        <w:jc w:val="both"/>
        <w:rPr>
          <w:rFonts w:cstheme="minorHAnsi"/>
        </w:rPr>
      </w:pPr>
    </w:p>
    <w:sectPr w:rsidR="00E53102" w:rsidRPr="00E5310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E3FEA"/>
    <w:multiLevelType w:val="hybridMultilevel"/>
    <w:tmpl w:val="B2F61A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DB02A9"/>
    <w:multiLevelType w:val="hybridMultilevel"/>
    <w:tmpl w:val="9DD44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053105"/>
    <w:multiLevelType w:val="hybridMultilevel"/>
    <w:tmpl w:val="B88A27D2"/>
    <w:lvl w:ilvl="0" w:tplc="04070001">
      <w:start w:val="1"/>
      <w:numFmt w:val="bullet"/>
      <w:lvlText w:val=""/>
      <w:lvlJc w:val="left"/>
      <w:pPr>
        <w:ind w:left="1065" w:hanging="70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B112ED"/>
    <w:multiLevelType w:val="hybridMultilevel"/>
    <w:tmpl w:val="9D28A7A0"/>
    <w:lvl w:ilvl="0" w:tplc="DCDC8B86">
      <w:start w:val="1"/>
      <w:numFmt w:val="decimal"/>
      <w:pStyle w:val="Anlage"/>
      <w:lvlText w:val="Anlage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25FE2"/>
    <w:multiLevelType w:val="hybridMultilevel"/>
    <w:tmpl w:val="32A2EFA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E62B97"/>
    <w:multiLevelType w:val="hybridMultilevel"/>
    <w:tmpl w:val="1100AE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2251C7"/>
    <w:multiLevelType w:val="hybridMultilevel"/>
    <w:tmpl w:val="3072D0F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A8B78FB"/>
    <w:multiLevelType w:val="hybridMultilevel"/>
    <w:tmpl w:val="009CA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3C54CB"/>
    <w:multiLevelType w:val="hybridMultilevel"/>
    <w:tmpl w:val="7EAAB7E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0C63113"/>
    <w:multiLevelType w:val="hybridMultilevel"/>
    <w:tmpl w:val="AE86F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BE249D"/>
    <w:multiLevelType w:val="hybridMultilevel"/>
    <w:tmpl w:val="675E0F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9B34D1"/>
    <w:multiLevelType w:val="hybridMultilevel"/>
    <w:tmpl w:val="154EA178"/>
    <w:lvl w:ilvl="0" w:tplc="A41673E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EAB2B8D"/>
    <w:multiLevelType w:val="hybridMultilevel"/>
    <w:tmpl w:val="F658565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55381DB0"/>
    <w:multiLevelType w:val="hybridMultilevel"/>
    <w:tmpl w:val="614C07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374CBA"/>
    <w:multiLevelType w:val="hybridMultilevel"/>
    <w:tmpl w:val="A0A09BD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60D5B8D"/>
    <w:multiLevelType w:val="hybridMultilevel"/>
    <w:tmpl w:val="EE224FD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67934C5F"/>
    <w:multiLevelType w:val="hybridMultilevel"/>
    <w:tmpl w:val="C7663882"/>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17" w15:restartNumberingAfterBreak="0">
    <w:nsid w:val="68585460"/>
    <w:multiLevelType w:val="multilevel"/>
    <w:tmpl w:val="D5245E46"/>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B5A3A3D"/>
    <w:multiLevelType w:val="hybridMultilevel"/>
    <w:tmpl w:val="E0024A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70EB3D7B"/>
    <w:multiLevelType w:val="hybridMultilevel"/>
    <w:tmpl w:val="8FB46C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ADF0947"/>
    <w:multiLevelType w:val="hybridMultilevel"/>
    <w:tmpl w:val="382A0FA6"/>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7"/>
  </w:num>
  <w:num w:numId="3">
    <w:abstractNumId w:val="11"/>
  </w:num>
  <w:num w:numId="4">
    <w:abstractNumId w:val="2"/>
  </w:num>
  <w:num w:numId="5">
    <w:abstractNumId w:val="13"/>
  </w:num>
  <w:num w:numId="6">
    <w:abstractNumId w:val="8"/>
  </w:num>
  <w:num w:numId="7">
    <w:abstractNumId w:val="15"/>
  </w:num>
  <w:num w:numId="8">
    <w:abstractNumId w:val="5"/>
  </w:num>
  <w:num w:numId="9">
    <w:abstractNumId w:val="6"/>
  </w:num>
  <w:num w:numId="10">
    <w:abstractNumId w:val="9"/>
  </w:num>
  <w:num w:numId="11">
    <w:abstractNumId w:val="18"/>
  </w:num>
  <w:num w:numId="12">
    <w:abstractNumId w:val="1"/>
  </w:num>
  <w:num w:numId="13">
    <w:abstractNumId w:val="12"/>
  </w:num>
  <w:num w:numId="14">
    <w:abstractNumId w:val="19"/>
  </w:num>
  <w:num w:numId="15">
    <w:abstractNumId w:val="0"/>
  </w:num>
  <w:num w:numId="16">
    <w:abstractNumId w:val="17"/>
  </w:num>
  <w:num w:numId="17">
    <w:abstractNumId w:val="10"/>
  </w:num>
  <w:num w:numId="18">
    <w:abstractNumId w:val="14"/>
  </w:num>
  <w:num w:numId="19">
    <w:abstractNumId w:val="20"/>
  </w:num>
  <w:num w:numId="20">
    <w:abstractNumId w:val="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918"/>
    <w:rsid w:val="00047D3D"/>
    <w:rsid w:val="000E44ED"/>
    <w:rsid w:val="000F08CF"/>
    <w:rsid w:val="001B2853"/>
    <w:rsid w:val="002720A6"/>
    <w:rsid w:val="004B559A"/>
    <w:rsid w:val="004C22CB"/>
    <w:rsid w:val="00551155"/>
    <w:rsid w:val="005570A8"/>
    <w:rsid w:val="006348CB"/>
    <w:rsid w:val="00651478"/>
    <w:rsid w:val="0065590F"/>
    <w:rsid w:val="008343F8"/>
    <w:rsid w:val="00953066"/>
    <w:rsid w:val="009E506B"/>
    <w:rsid w:val="00C44C7F"/>
    <w:rsid w:val="00CD2D96"/>
    <w:rsid w:val="00CF315C"/>
    <w:rsid w:val="00DD2EB9"/>
    <w:rsid w:val="00E03782"/>
    <w:rsid w:val="00E51918"/>
    <w:rsid w:val="00E53102"/>
    <w:rsid w:val="00E63543"/>
    <w:rsid w:val="00E96427"/>
    <w:rsid w:val="00F04F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CDA14"/>
  <w15:chartTrackingRefBased/>
  <w15:docId w15:val="{4A699E2D-8072-4917-B945-252976E2F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6559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age">
    <w:name w:val="Anlage"/>
    <w:basedOn w:val="berschrift1"/>
    <w:qFormat/>
    <w:rsid w:val="0065590F"/>
    <w:pPr>
      <w:keepLines w:val="0"/>
      <w:numPr>
        <w:numId w:val="1"/>
      </w:numPr>
      <w:tabs>
        <w:tab w:val="left" w:pos="567"/>
        <w:tab w:val="left" w:pos="1701"/>
        <w:tab w:val="left" w:pos="2268"/>
        <w:tab w:val="left" w:pos="2835"/>
        <w:tab w:val="left" w:pos="3402"/>
        <w:tab w:val="left" w:pos="3969"/>
        <w:tab w:val="left" w:pos="4536"/>
        <w:tab w:val="left" w:pos="5103"/>
        <w:tab w:val="left" w:pos="5670"/>
        <w:tab w:val="left" w:pos="6804"/>
        <w:tab w:val="left" w:pos="7371"/>
        <w:tab w:val="left" w:pos="7938"/>
      </w:tabs>
      <w:spacing w:after="240" w:line="288" w:lineRule="auto"/>
      <w:jc w:val="both"/>
    </w:pPr>
    <w:rPr>
      <w:rFonts w:ascii="Calibri" w:eastAsia="Times New Roman" w:hAnsi="Calibri" w:cs="Arial"/>
      <w:b/>
      <w:color w:val="000000"/>
      <w:sz w:val="28"/>
      <w:szCs w:val="28"/>
      <w:lang w:eastAsia="de-DE"/>
    </w:rPr>
  </w:style>
  <w:style w:type="character" w:customStyle="1" w:styleId="berschrift1Zchn">
    <w:name w:val="Überschrift 1 Zchn"/>
    <w:basedOn w:val="Absatz-Standardschriftart"/>
    <w:link w:val="berschrift1"/>
    <w:uiPriority w:val="9"/>
    <w:rsid w:val="0065590F"/>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E51918"/>
    <w:pPr>
      <w:ind w:left="720"/>
      <w:contextualSpacing/>
    </w:pPr>
  </w:style>
  <w:style w:type="paragraph" w:styleId="Sprechblasentext">
    <w:name w:val="Balloon Text"/>
    <w:basedOn w:val="Standard"/>
    <w:link w:val="SprechblasentextZchn"/>
    <w:uiPriority w:val="99"/>
    <w:semiHidden/>
    <w:unhideWhenUsed/>
    <w:rsid w:val="009E506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E50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2249</Words>
  <Characters>14171</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Eickmeyer</dc:creator>
  <cp:keywords/>
  <dc:description/>
  <cp:lastModifiedBy>Eickmeyer</cp:lastModifiedBy>
  <cp:revision>4</cp:revision>
  <dcterms:created xsi:type="dcterms:W3CDTF">2024-07-26T06:22:00Z</dcterms:created>
  <dcterms:modified xsi:type="dcterms:W3CDTF">2024-08-29T06:42:00Z</dcterms:modified>
</cp:coreProperties>
</file>