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9E1656" w:rsidRPr="00F45CAD">
        <w:trPr>
          <w:trHeight w:val="284"/>
        </w:trPr>
        <w:tc>
          <w:tcPr>
            <w:tcW w:w="5541" w:type="dxa"/>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c>
          <w:tcPr>
            <w:tcW w:w="4382" w:type="dxa"/>
            <w:gridSpan w:val="2"/>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top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9E1656" w:rsidP="009E1656">
            <w:pPr>
              <w:jc w:val="both"/>
            </w:pPr>
            <w:r w:rsidRPr="00F45CAD">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bottom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801CFB" w:rsidP="009E1656">
            <w:pPr>
              <w:jc w:val="both"/>
            </w:pPr>
            <w:r>
              <w:fldChar w:fldCharType="begin">
                <w:ffData>
                  <w:name w:val="Text3"/>
                  <w:enabled/>
                  <w:calcOnExit w:val="0"/>
                  <w:textInput>
                    <w:default w:val="${/*/n1:TenderFile/n1:referenceNumber}"/>
                  </w:textInput>
                </w:ffData>
              </w:fldChar>
            </w:r>
            <w:bookmarkStart w:id="0" w:name="Text3"/>
            <w:r>
              <w:t>3704_306_26_045</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rsidTr="00897D5D">
        <w:trPr>
          <w:trHeight w:val="213"/>
        </w:trPr>
        <w:tc>
          <w:tcPr>
            <w:tcW w:w="5541" w:type="dxa"/>
            <w:tcBorders>
              <w:top w:val="single" w:sz="4" w:space="0" w:color="808080"/>
            </w:tcBorders>
            <w:tcMar>
              <w:top w:w="28" w:type="dxa"/>
              <w:bottom w:w="28" w:type="dxa"/>
              <w:right w:w="28" w:type="dxa"/>
            </w:tcMar>
          </w:tcPr>
          <w:p w:rsidR="009E1656" w:rsidRPr="00F45CAD" w:rsidRDefault="009E1656" w:rsidP="009E1656">
            <w:pPr>
              <w:jc w:val="both"/>
            </w:pPr>
            <w:r w:rsidRPr="00F45CAD">
              <w:t>Baumaßnahme</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7"/>
                  <w:enabled/>
                  <w:calcOnExit w:val="0"/>
                  <w:textInput>
                    <w:default w:val="${/*/n1:TenderFile/n1:name}"/>
                  </w:textInput>
                </w:ffData>
              </w:fldChar>
            </w:r>
            <w:bookmarkStart w:id="1" w:name="Text7"/>
            <w:r>
              <w:t>Geb. 3704 Neubau Digital Innovation Campus (1. BA) - VE306 - Fassadenarbeiten</w:t>
            </w:r>
            <w:bookmarkEnd w:id="1"/>
          </w:p>
        </w:tc>
      </w:tr>
      <w:tr w:rsidR="009E1656" w:rsidRPr="00F45CAD" w:rsidTr="00897D5D">
        <w:trPr>
          <w:trHeight w:val="237"/>
        </w:trPr>
        <w:tc>
          <w:tcPr>
            <w:tcW w:w="5541" w:type="dxa"/>
            <w:tcBorders>
              <w:top w:val="single" w:sz="4" w:space="0" w:color="808080"/>
            </w:tcBorders>
            <w:tcMar>
              <w:top w:w="28" w:type="dxa"/>
              <w:bottom w:w="28" w:type="dxa"/>
              <w:right w:w="28" w:type="dxa"/>
            </w:tcMar>
          </w:tcPr>
          <w:p w:rsidR="009E1656" w:rsidRPr="00F45CAD" w:rsidRDefault="00726E61" w:rsidP="009E1656">
            <w:pPr>
              <w:jc w:val="both"/>
            </w:pPr>
            <w:r>
              <w:t>Leistung</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bookmarkStart w:id="2" w:name="_GoBack"/>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8"/>
                  <w:enabled/>
                  <w:calcOnExit w:val="0"/>
                  <w:textInput>
                    <w:default w:val="${/*/n1:AssignmentItem/n1:shortQualitativeDescription}"/>
                  </w:textInput>
                </w:ffData>
              </w:fldChar>
            </w:r>
            <w:bookmarkStart w:id="3" w:name="Text8"/>
            <w:r>
              <w:t>Im Zuge der Neubaumaßnahme der Leibniz Universität Hannover wird der erste Bauabschnitt des Institutsgebäudes 3 704 "D igital Innovation Campus" mit einer BGF von ca . 4 .600 m 2 errichtet. Das Gebäude soll zu einem späteren Zeitpunkt um einen zweiten Bauabschnitt ( v on ca. 2 .300 m2 BGF) erweitert werden. Der Neubau vervollständigt den vorhandenen Block aus bestehenden Universitätsgebäuden nach Nordosten hin. Der Eingang ist zum Blockinnenbereich nach Süden zum bestehenden Campus hin orientiert. Geplant ist ein kompakter, annähernd quadratischer Baukörper mit den Abmessungen 33 x 32,50m im Grundriss und
einem Untergeschoss über die gesamte Fläche sowie drei Obergeschossen. Im ersten Obergeschoss befindet sich nach Osten orientiert ein offener Innenhof . D ie Geschosshöhen betragen 4,26m im Erdgeschoss und 3,50m in den Obergeschossen. Es handelt sich um ein Institutsgebäude mit überwiegend Büronutzung in den Obergeschossen und Unterrichtsbereichen mit Hörsaal im Erdgeschoss.</w:t>
            </w:r>
            <w:bookmarkEnd w:id="3"/>
            <w:bookmarkEnd w:id="2"/>
          </w:p>
        </w:tc>
      </w:tr>
    </w:tbl>
    <w:p w:rsidR="009E1656" w:rsidRDefault="009E1656" w:rsidP="009E1656">
      <w:pPr>
        <w:rPr>
          <w:rFonts w:cs="Arial"/>
          <w:szCs w:val="20"/>
        </w:rPr>
      </w:pPr>
    </w:p>
    <w:p w:rsidR="009E1656" w:rsidRDefault="009E1656" w:rsidP="009E1656">
      <w:pPr>
        <w:pStyle w:val="Oben"/>
      </w:pPr>
      <w:r>
        <w:t>Ergänzung der Aufforderung zur Abgabe eines Angebots</w:t>
      </w:r>
    </w:p>
    <w:p w:rsidR="009E1656" w:rsidRDefault="009E1656" w:rsidP="009E1656">
      <w:pPr>
        <w:pStyle w:val="Oben"/>
      </w:pPr>
      <w:r>
        <w:t>Ergänzung der Besonderen Vertragsbedingungen</w:t>
      </w:r>
    </w:p>
    <w:p w:rsidR="009E1656" w:rsidRDefault="009E1656" w:rsidP="009E1656">
      <w:pPr>
        <w:jc w:val="both"/>
        <w:rPr>
          <w:rFonts w:cs="Arial"/>
          <w:b/>
          <w:szCs w:val="20"/>
        </w:rPr>
      </w:pPr>
    </w:p>
    <w:p w:rsidR="009E1656" w:rsidRPr="009E1656" w:rsidRDefault="009E1656" w:rsidP="009E1656">
      <w:pPr>
        <w:pStyle w:val="Oben"/>
      </w:pPr>
      <w:r w:rsidRPr="009E1656">
        <w:t>Vermeidung, Verwertung und Beseitigung von Bau- und Abbruchabfällen sowie Baustellenabfällen</w:t>
      </w:r>
    </w:p>
    <w:p w:rsidR="009E1656" w:rsidRDefault="009E1656" w:rsidP="009E1656">
      <w:pPr>
        <w:pStyle w:val="berschrift1"/>
      </w:pPr>
      <w:r>
        <w:t>Ergänzung der Aufforderung zur Abgabe eines Angebots</w:t>
      </w:r>
    </w:p>
    <w:p w:rsidR="009E1656" w:rsidRPr="009E1656" w:rsidRDefault="009E1656" w:rsidP="009E1656">
      <w:pPr>
        <w:pStyle w:val="berschrift2"/>
        <w:rPr>
          <w:b w:val="0"/>
        </w:rPr>
      </w:pPr>
      <w:r w:rsidRPr="009E1656">
        <w:rPr>
          <w:b w:val="0"/>
        </w:rPr>
        <w:t>Wird für die Verwertung bzw. Beseitigung der Bau- und Abbruchabfälle eine andere als die in der Leistungsbeschreibung genannte Lösung der Verwertung bzw. Beseitigung angeboten, hat der Bie</w:t>
      </w:r>
      <w:r>
        <w:rPr>
          <w:b w:val="0"/>
        </w:rPr>
        <w:softHyphen/>
      </w:r>
      <w:r w:rsidRPr="009E1656">
        <w:rPr>
          <w:b w:val="0"/>
        </w:rPr>
        <w:t>ter mit seinem Angebot mindestens nachzuweisen, dass</w:t>
      </w:r>
    </w:p>
    <w:p w:rsidR="009E1656" w:rsidRPr="00216D2A" w:rsidRDefault="009E1656" w:rsidP="009E1656">
      <w:pPr>
        <w:pStyle w:val="Anstrich"/>
      </w:pPr>
      <w:r>
        <w:t>die vorgesehene Anlage die Berechtigung zur Verwertung und Beseitigung sowie zur Aufnahme des Abfalls besitzt und der Betreiber bestätigt hat, dass er die Bau- und Abbruchabfälle annehmen wird,</w:t>
      </w:r>
    </w:p>
    <w:p w:rsidR="009E1656" w:rsidRPr="00216D2A" w:rsidRDefault="009E1656" w:rsidP="009E1656">
      <w:pPr>
        <w:pStyle w:val="Anstrich"/>
      </w:pPr>
      <w:r>
        <w:t>bei Andienungspflicht (in der Regel gefährliche Abfälle zur Beseitigung) die Bestätigung der Abfall</w:t>
      </w:r>
      <w:r>
        <w:softHyphen/>
        <w:t>wirtschaftsbehörde vorliegt,</w:t>
      </w:r>
    </w:p>
    <w:p w:rsidR="009E1656" w:rsidRPr="00216D2A" w:rsidRDefault="009E1656" w:rsidP="009E1656">
      <w:pPr>
        <w:pStyle w:val="Anstrich"/>
      </w:pPr>
      <w:r>
        <w:t>die Kosten der Abfallverwertung in die Einheitspreise eingerechnet sind,</w:t>
      </w:r>
    </w:p>
    <w:p w:rsidR="009E1656" w:rsidRPr="00216D2A" w:rsidRDefault="009E1656" w:rsidP="009E1656">
      <w:pPr>
        <w:pStyle w:val="Anstrich"/>
      </w:pPr>
      <w:r>
        <w:t>die Kosten der Abfallbeseitigung benannt sind und vom Auftraggeber unmittelbar getragen werden können.</w:t>
      </w:r>
    </w:p>
    <w:p w:rsidR="009E1656" w:rsidRPr="009E1656" w:rsidRDefault="009E1656" w:rsidP="009E1656">
      <w:pPr>
        <w:pStyle w:val="berschrift2"/>
        <w:rPr>
          <w:b w:val="0"/>
        </w:rPr>
      </w:pPr>
      <w:r w:rsidRPr="009E1656">
        <w:rPr>
          <w:b w:val="0"/>
        </w:rPr>
        <w:t xml:space="preserve">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 </w:t>
      </w:r>
    </w:p>
    <w:p w:rsidR="009E1656" w:rsidRDefault="009E1656" w:rsidP="009E1656">
      <w:pPr>
        <w:pStyle w:val="Anstrich"/>
      </w:pPr>
      <w:r>
        <w:t>die Verwertungs- bzw. Beseitigungsträger zur Aufnahme des Bau- und Abbrucha</w:t>
      </w:r>
      <w:r w:rsidRPr="00161850">
        <w:t>bfalls</w:t>
      </w:r>
      <w:r>
        <w:t xml:space="preserve"> berechtigt sind und erklären, die Bau- und Abbruchabfälle abzunehmen,</w:t>
      </w:r>
    </w:p>
    <w:p w:rsidR="008E21B5" w:rsidRDefault="009E1656" w:rsidP="00216D2A">
      <w:pPr>
        <w:pStyle w:val="Anstrich"/>
      </w:pPr>
      <w:r>
        <w:t>die Verwertungs- bzw. Beseitigungsträger sich damit einverstanden erklären, dass die Abfallwirt</w:t>
      </w:r>
      <w:r>
        <w:softHyphen/>
        <w:t>schaftsbehörde dem Auftraggeber Auskunft über ihre Eignung zur Durchführung einer ordnungs</w:t>
      </w:r>
      <w:r>
        <w:softHyphen/>
        <w:t>gemäßen Abfallentsorgung erteilt,</w:t>
      </w:r>
    </w:p>
    <w:p w:rsidR="009E1656" w:rsidRDefault="008E21B5" w:rsidP="00216D2A">
      <w:pPr>
        <w:pStyle w:val="Anstrich"/>
      </w:pPr>
      <w:r>
        <w:t>die Anzeige nach §</w:t>
      </w:r>
      <w:r w:rsidR="00BF4258">
        <w:t> </w:t>
      </w:r>
      <w:r>
        <w:t>53 KrWG erfolgt ist</w:t>
      </w:r>
      <w:r w:rsidR="005F7FAD">
        <w:t xml:space="preserve"> bzw.</w:t>
      </w:r>
      <w:r w:rsidR="009E1656">
        <w:t xml:space="preserve"> </w:t>
      </w:r>
    </w:p>
    <w:p w:rsidR="009E1656" w:rsidRDefault="009E1656" w:rsidP="00216D2A">
      <w:pPr>
        <w:pStyle w:val="Anstrich"/>
      </w:pPr>
      <w:r>
        <w:t xml:space="preserve">die erforderliche </w:t>
      </w:r>
      <w:r w:rsidR="008E21B5" w:rsidRPr="00216D2A">
        <w:t xml:space="preserve">Erlaubnis </w:t>
      </w:r>
      <w:r w:rsidRPr="00216D2A">
        <w:t>(§</w:t>
      </w:r>
      <w:r w:rsidR="00BF4258">
        <w:t> </w:t>
      </w:r>
      <w:r w:rsidR="008E21B5" w:rsidRPr="00216D2A">
        <w:t>54</w:t>
      </w:r>
      <w:r w:rsidR="008E21B5" w:rsidRPr="004C0824">
        <w:t xml:space="preserve"> </w:t>
      </w:r>
      <w:r w:rsidRPr="004C0824">
        <w:t>KrW</w:t>
      </w:r>
      <w:r w:rsidR="008E21B5">
        <w:t>G</w:t>
      </w:r>
      <w:r w:rsidR="00216D2A">
        <w:t>)</w:t>
      </w:r>
      <w:r>
        <w:t xml:space="preserve"> </w:t>
      </w:r>
      <w:r w:rsidR="008E21B5">
        <w:t>vorliegt</w:t>
      </w:r>
      <w:r>
        <w:t>.</w:t>
      </w:r>
    </w:p>
    <w:p w:rsidR="009E1656" w:rsidRDefault="009E1656" w:rsidP="009E1656">
      <w:pPr>
        <w:pStyle w:val="berschrift1"/>
      </w:pPr>
      <w:r>
        <w:t>Ergänzung der Besonderen Vertragsbedingungen</w:t>
      </w:r>
    </w:p>
    <w:p w:rsidR="009E1656" w:rsidRPr="009E1656" w:rsidRDefault="009E1656" w:rsidP="009E1656">
      <w:pPr>
        <w:pStyle w:val="berschrift2"/>
        <w:rPr>
          <w:b w:val="0"/>
        </w:rPr>
      </w:pPr>
      <w:r w:rsidRPr="009E1656">
        <w:rPr>
          <w:b w:val="0"/>
        </w:rPr>
        <w:t>Der Auftragnehmer wird sich bemühen, bei der Erbringung seiner Leistung Abfälle zu vermeiden (</w:t>
      </w:r>
      <w:proofErr w:type="spellStart"/>
      <w:r w:rsidRPr="009E1656">
        <w:rPr>
          <w:b w:val="0"/>
        </w:rPr>
        <w:t>Bemühensklausel</w:t>
      </w:r>
      <w:proofErr w:type="spellEnd"/>
      <w:r w:rsidRPr="009E1656">
        <w:rPr>
          <w:b w:val="0"/>
        </w:rPr>
        <w:t>).</w:t>
      </w:r>
    </w:p>
    <w:p w:rsidR="009E1656" w:rsidRPr="004C0824" w:rsidRDefault="009E1656" w:rsidP="00EC40DA">
      <w:pPr>
        <w:pStyle w:val="berschrift2"/>
        <w:rPr>
          <w:b w:val="0"/>
          <w:bCs w:val="0"/>
          <w:iCs w:val="0"/>
        </w:rPr>
      </w:pPr>
      <w:r w:rsidRPr="004C0824">
        <w:rPr>
          <w:b w:val="0"/>
          <w:bCs w:val="0"/>
          <w:iCs w:val="0"/>
        </w:rP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de</w:t>
      </w:r>
      <w:r w:rsidR="00BF4258">
        <w:rPr>
          <w:b w:val="0"/>
          <w:bCs w:val="0"/>
          <w:iCs w:val="0"/>
        </w:rPr>
        <w:t>r anerkannten Regeln</w:t>
      </w:r>
      <w:r w:rsidRPr="004C0824">
        <w:rPr>
          <w:b w:val="0"/>
          <w:bCs w:val="0"/>
          <w:iCs w:val="0"/>
        </w:rPr>
        <w:t xml:space="preserve"> der Technik</w:t>
      </w:r>
      <w:r w:rsidR="00EC40DA" w:rsidRPr="004C0824">
        <w:rPr>
          <w:b w:val="0"/>
          <w:bCs w:val="0"/>
          <w:iCs w:val="0"/>
        </w:rPr>
        <w:t>. Er</w:t>
      </w:r>
      <w:r w:rsidRPr="004C0824">
        <w:rPr>
          <w:b w:val="0"/>
          <w:bCs w:val="0"/>
          <w:iCs w:val="0"/>
        </w:rPr>
        <w:t xml:space="preserve"> führt die von ihm zu erbringenden Nachweise</w:t>
      </w:r>
      <w:r w:rsidR="00EC40DA" w:rsidRPr="004C0824">
        <w:rPr>
          <w:b w:val="0"/>
          <w:bCs w:val="0"/>
          <w:iCs w:val="0"/>
        </w:rPr>
        <w:t xml:space="preserve"> entsprechend dem Kreislaufwirtschaftsgesetz in Verbindung mit der </w:t>
      </w:r>
      <w:r w:rsidR="00006C45">
        <w:rPr>
          <w:b w:val="0"/>
          <w:bCs w:val="0"/>
          <w:iCs w:val="0"/>
        </w:rPr>
        <w:t>Nachweisverordnung</w:t>
      </w:r>
      <w:r w:rsidR="005F7FAD">
        <w:rPr>
          <w:b w:val="0"/>
          <w:bCs w:val="0"/>
          <w:iCs w:val="0"/>
        </w:rPr>
        <w:t xml:space="preserve"> (</w:t>
      </w:r>
      <w:r w:rsidR="00006C45">
        <w:rPr>
          <w:b w:val="0"/>
          <w:bCs w:val="0"/>
          <w:iCs w:val="0"/>
        </w:rPr>
        <w:t>NachwV)</w:t>
      </w:r>
      <w:r w:rsidR="00EC40DA" w:rsidRPr="004C0824">
        <w:rPr>
          <w:b w:val="0"/>
          <w:bCs w:val="0"/>
          <w:iCs w:val="0"/>
        </w:rPr>
        <w:t xml:space="preserve">. </w:t>
      </w:r>
    </w:p>
    <w:p w:rsidR="009E1656" w:rsidRPr="009E1656" w:rsidRDefault="009E1656" w:rsidP="009E1656">
      <w:pPr>
        <w:pStyle w:val="berschrift2"/>
        <w:rPr>
          <w:b w:val="0"/>
        </w:rPr>
      </w:pPr>
      <w:r w:rsidRPr="009E1656">
        <w:rPr>
          <w:b w:val="0"/>
        </w:rPr>
        <w:t>Der Auftragnehmer trifft alle erforderlichen Vorkehrungen, um Bau- und Abbruchabfälle nach den geltenden Vorschriften getrennt zu erfassen und zu halten sowie einer sachgerechten Entsorgung zuzuführen.</w:t>
      </w:r>
    </w:p>
    <w:p w:rsidR="009E1656" w:rsidRDefault="009E1656" w:rsidP="009E1656">
      <w:pPr>
        <w:pStyle w:val="berschrift2"/>
        <w:rPr>
          <w:b w:val="0"/>
        </w:rPr>
      </w:pPr>
      <w:r w:rsidRPr="009E1656">
        <w:rPr>
          <w:b w:val="0"/>
        </w:rPr>
        <w:t>Die nach den abfallrechtlichen Bestimmungen zum Nachweis einer ordnungsgemäßen Entsorgung erforderlichen Erklärungen, Bestätigungen, Belege usw. sind dem Auftraggeber vorzulegen.</w:t>
      </w:r>
    </w:p>
    <w:sectPr w:rsidR="009E1656"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12C" w:rsidRDefault="004C012C">
      <w:r>
        <w:separator/>
      </w:r>
    </w:p>
    <w:p w:rsidR="004C012C" w:rsidRDefault="004C012C"/>
    <w:p w:rsidR="004C012C" w:rsidRDefault="004C012C"/>
  </w:endnote>
  <w:endnote w:type="continuationSeparator" w:id="0">
    <w:p w:rsidR="004C012C" w:rsidRDefault="004C012C">
      <w:r>
        <w:continuationSeparator/>
      </w:r>
    </w:p>
    <w:p w:rsidR="004C012C" w:rsidRDefault="004C012C"/>
    <w:p w:rsidR="004C012C" w:rsidRDefault="004C0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5F7FAD" w:rsidRPr="00D6072E" w:rsidTr="00726E61">
      <w:trPr>
        <w:cantSplit/>
        <w:trHeight w:hRule="exact" w:val="397"/>
      </w:trPr>
      <w:tc>
        <w:tcPr>
          <w:tcW w:w="147" w:type="dxa"/>
          <w:vAlign w:val="center"/>
        </w:tcPr>
        <w:p w:rsidR="005F7FAD" w:rsidRPr="00D6072E" w:rsidRDefault="005F7FAD" w:rsidP="00D6072E">
          <w:pPr>
            <w:jc w:val="center"/>
            <w:rPr>
              <w:b/>
              <w:sz w:val="16"/>
              <w:szCs w:val="16"/>
            </w:rPr>
          </w:pPr>
          <w:r w:rsidRPr="00D6072E">
            <w:rPr>
              <w:rFonts w:cs="Arial"/>
              <w:b/>
              <w:sz w:val="16"/>
              <w:szCs w:val="16"/>
            </w:rPr>
            <w:t>©</w:t>
          </w:r>
        </w:p>
      </w:tc>
      <w:tc>
        <w:tcPr>
          <w:tcW w:w="621" w:type="dxa"/>
          <w:vAlign w:val="center"/>
        </w:tcPr>
        <w:p w:rsidR="005F7FAD" w:rsidRPr="00D6072E" w:rsidRDefault="005F7FAD" w:rsidP="00D6072E">
          <w:pPr>
            <w:jc w:val="center"/>
            <w:rPr>
              <w:b/>
              <w:sz w:val="16"/>
              <w:szCs w:val="16"/>
            </w:rPr>
          </w:pPr>
          <w:r>
            <w:rPr>
              <w:rFonts w:cs="Arial"/>
              <w:b/>
              <w:noProof/>
              <w:sz w:val="16"/>
              <w:szCs w:val="16"/>
            </w:rPr>
            <w:drawing>
              <wp:inline distT="0" distB="0" distL="0" distR="0" wp14:anchorId="7C7FCBAD" wp14:editId="4DB59F64">
                <wp:extent cx="366395" cy="252095"/>
                <wp:effectExtent l="0" t="0" r="0" b="0"/>
                <wp:docPr id="1" name="Bild 1" descr="Bundesadler mit VHB-Schriftzug zur Identifizierung als Formblatt des Vergabe- und Vertragshandbuches für Baumaßnahmen des Bundes" title="VHB_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395" cy="252095"/>
                        </a:xfrm>
                        <a:prstGeom prst="rect">
                          <a:avLst/>
                        </a:prstGeom>
                        <a:noFill/>
                        <a:ln>
                          <a:noFill/>
                        </a:ln>
                      </pic:spPr>
                    </pic:pic>
                  </a:graphicData>
                </a:graphic>
              </wp:inline>
            </w:drawing>
          </w:r>
        </w:p>
      </w:tc>
      <w:tc>
        <w:tcPr>
          <w:tcW w:w="7512" w:type="dxa"/>
          <w:vAlign w:val="center"/>
        </w:tcPr>
        <w:p w:rsidR="005F7FAD" w:rsidRPr="00D6072E" w:rsidRDefault="005F7FAD" w:rsidP="00BF4258">
          <w:pPr>
            <w:tabs>
              <w:tab w:val="left" w:pos="84"/>
            </w:tabs>
            <w:rPr>
              <w:rFonts w:cs="Arial"/>
              <w:b/>
              <w:sz w:val="16"/>
              <w:szCs w:val="16"/>
            </w:rPr>
          </w:pPr>
          <w:r w:rsidRPr="00D6072E">
            <w:rPr>
              <w:rFonts w:cs="Arial"/>
              <w:b/>
              <w:sz w:val="16"/>
              <w:szCs w:val="16"/>
            </w:rPr>
            <w:tab/>
            <w:t xml:space="preserve">VHB - Bund - Ausgabe </w:t>
          </w:r>
          <w:r w:rsidR="00BF4258">
            <w:rPr>
              <w:rFonts w:cs="Arial"/>
              <w:b/>
              <w:sz w:val="16"/>
              <w:szCs w:val="16"/>
            </w:rPr>
            <w:t>2017</w:t>
          </w:r>
        </w:p>
      </w:tc>
      <w:tc>
        <w:tcPr>
          <w:tcW w:w="1440" w:type="dxa"/>
          <w:vAlign w:val="center"/>
        </w:tcPr>
        <w:p w:rsidR="005F7FAD" w:rsidRPr="00D6072E" w:rsidRDefault="005F7FAD"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p>
      </w:tc>
    </w:tr>
  </w:tbl>
  <w:p w:rsidR="005F7FAD" w:rsidRPr="00046C8E" w:rsidRDefault="005F7F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12C" w:rsidRDefault="004C012C">
      <w:r>
        <w:separator/>
      </w:r>
    </w:p>
    <w:p w:rsidR="004C012C" w:rsidRDefault="004C012C"/>
    <w:p w:rsidR="004C012C" w:rsidRDefault="004C012C"/>
  </w:footnote>
  <w:footnote w:type="continuationSeparator" w:id="0">
    <w:p w:rsidR="004C012C" w:rsidRDefault="004C012C">
      <w:r>
        <w:continuationSeparator/>
      </w:r>
    </w:p>
    <w:p w:rsidR="004C012C" w:rsidRDefault="004C012C"/>
    <w:p w:rsidR="004C012C" w:rsidRDefault="004C01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p w:rsidR="005F7FAD" w:rsidRDefault="005F7F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rsidP="00046C8E">
    <w:pPr>
      <w:pStyle w:val="Kopfzeile"/>
    </w:pPr>
    <w:r>
      <w:t>241</w:t>
    </w:r>
  </w:p>
  <w:p w:rsidR="005F7FAD" w:rsidRPr="00AB4B05" w:rsidRDefault="005F7FAD" w:rsidP="00AB4B05">
    <w:pPr>
      <w:pStyle w:val="UnterKopfzeile"/>
    </w:pPr>
    <w: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1D0E207A"/>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AB2CBB"/>
    <w:multiLevelType w:val="multilevel"/>
    <w:tmpl w:val="A1AA675C"/>
    <w:lvl w:ilvl="0">
      <w:start w:val="1"/>
      <w:numFmt w:val="decimal"/>
      <w:pStyle w:val="VHB-berschrift1"/>
      <w:lvlText w:val="%1"/>
      <w:lvlJc w:val="left"/>
      <w:pPr>
        <w:tabs>
          <w:tab w:val="num" w:pos="567"/>
        </w:tabs>
        <w:ind w:left="567" w:hanging="567"/>
      </w:pPr>
      <w:rPr>
        <w:rFonts w:hint="default"/>
      </w:rPr>
    </w:lvl>
    <w:lvl w:ilvl="1">
      <w:start w:val="1"/>
      <w:numFmt w:val="decimal"/>
      <w:pStyle w:val="VHB-Standard2"/>
      <w:lvlText w:val="%1.%2"/>
      <w:lvlJc w:val="left"/>
      <w:pPr>
        <w:tabs>
          <w:tab w:val="num" w:pos="567"/>
        </w:tabs>
        <w:ind w:left="567" w:hanging="567"/>
      </w:pPr>
      <w:rPr>
        <w:rFonts w:hint="default"/>
        <w:b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C33DB4"/>
    <w:multiLevelType w:val="hybridMultilevel"/>
    <w:tmpl w:val="A8041B3A"/>
    <w:lvl w:ilvl="0" w:tplc="C5F60B02">
      <w:start w:val="1"/>
      <w:numFmt w:val="bullet"/>
      <w:pStyle w:val="Anstrich"/>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6"/>
  </w:num>
  <w:num w:numId="3">
    <w:abstractNumId w:val="8"/>
  </w:num>
  <w:num w:numId="4">
    <w:abstractNumId w:val="19"/>
  </w:num>
  <w:num w:numId="5">
    <w:abstractNumId w:val="10"/>
  </w:num>
  <w:num w:numId="6">
    <w:abstractNumId w:val="3"/>
  </w:num>
  <w:num w:numId="7">
    <w:abstractNumId w:val="14"/>
  </w:num>
  <w:num w:numId="8">
    <w:abstractNumId w:val="9"/>
  </w:num>
  <w:num w:numId="9">
    <w:abstractNumId w:val="18"/>
  </w:num>
  <w:num w:numId="10">
    <w:abstractNumId w:val="5"/>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7"/>
  </w:num>
  <w:num w:numId="22">
    <w:abstractNumId w:val="0"/>
  </w:num>
  <w:num w:numId="23">
    <w:abstractNumId w:val="12"/>
  </w:num>
  <w:num w:numId="24">
    <w:abstractNumId w:val="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FETAB"/>
  </w:docVars>
  <w:rsids>
    <w:rsidRoot w:val="003D0108"/>
    <w:rsid w:val="000021DC"/>
    <w:rsid w:val="00006C45"/>
    <w:rsid w:val="0000737B"/>
    <w:rsid w:val="0001134B"/>
    <w:rsid w:val="000114D3"/>
    <w:rsid w:val="00046C8E"/>
    <w:rsid w:val="0006675C"/>
    <w:rsid w:val="00081305"/>
    <w:rsid w:val="000848E7"/>
    <w:rsid w:val="00092107"/>
    <w:rsid w:val="000A42AA"/>
    <w:rsid w:val="001028D9"/>
    <w:rsid w:val="00106076"/>
    <w:rsid w:val="00127C79"/>
    <w:rsid w:val="001426F7"/>
    <w:rsid w:val="00182131"/>
    <w:rsid w:val="001A6205"/>
    <w:rsid w:val="001B705C"/>
    <w:rsid w:val="001C3E5C"/>
    <w:rsid w:val="001C509D"/>
    <w:rsid w:val="001D0056"/>
    <w:rsid w:val="001D4499"/>
    <w:rsid w:val="001E0C92"/>
    <w:rsid w:val="001F47CC"/>
    <w:rsid w:val="00216D2A"/>
    <w:rsid w:val="00226616"/>
    <w:rsid w:val="00227BAC"/>
    <w:rsid w:val="002517FD"/>
    <w:rsid w:val="00263542"/>
    <w:rsid w:val="002748DF"/>
    <w:rsid w:val="002C0F7B"/>
    <w:rsid w:val="002C403D"/>
    <w:rsid w:val="002E4302"/>
    <w:rsid w:val="002F4952"/>
    <w:rsid w:val="00327698"/>
    <w:rsid w:val="003552CC"/>
    <w:rsid w:val="00355C7F"/>
    <w:rsid w:val="003A36E9"/>
    <w:rsid w:val="003D0108"/>
    <w:rsid w:val="003D3E99"/>
    <w:rsid w:val="003E2CD4"/>
    <w:rsid w:val="00402A1B"/>
    <w:rsid w:val="00424038"/>
    <w:rsid w:val="0045228F"/>
    <w:rsid w:val="00454471"/>
    <w:rsid w:val="0045726B"/>
    <w:rsid w:val="00465BAC"/>
    <w:rsid w:val="0047055A"/>
    <w:rsid w:val="00480ABD"/>
    <w:rsid w:val="004818FE"/>
    <w:rsid w:val="00492429"/>
    <w:rsid w:val="004C012C"/>
    <w:rsid w:val="004C0824"/>
    <w:rsid w:val="004C5609"/>
    <w:rsid w:val="004D1A18"/>
    <w:rsid w:val="004E07A5"/>
    <w:rsid w:val="004E3711"/>
    <w:rsid w:val="00500C2B"/>
    <w:rsid w:val="00520D3B"/>
    <w:rsid w:val="005333C9"/>
    <w:rsid w:val="00536891"/>
    <w:rsid w:val="005575B0"/>
    <w:rsid w:val="00573601"/>
    <w:rsid w:val="00574488"/>
    <w:rsid w:val="00576C66"/>
    <w:rsid w:val="005A3401"/>
    <w:rsid w:val="005A4489"/>
    <w:rsid w:val="005C301C"/>
    <w:rsid w:val="005C41DA"/>
    <w:rsid w:val="005F32A5"/>
    <w:rsid w:val="005F41CD"/>
    <w:rsid w:val="005F7FAD"/>
    <w:rsid w:val="00605DD3"/>
    <w:rsid w:val="00606550"/>
    <w:rsid w:val="00607EE7"/>
    <w:rsid w:val="00614636"/>
    <w:rsid w:val="00640260"/>
    <w:rsid w:val="00641FBD"/>
    <w:rsid w:val="00643351"/>
    <w:rsid w:val="0066119D"/>
    <w:rsid w:val="00667DCD"/>
    <w:rsid w:val="006A5AED"/>
    <w:rsid w:val="006A66F3"/>
    <w:rsid w:val="006B7CF1"/>
    <w:rsid w:val="006D70A3"/>
    <w:rsid w:val="0070791D"/>
    <w:rsid w:val="00724CA7"/>
    <w:rsid w:val="00726E61"/>
    <w:rsid w:val="00734EDE"/>
    <w:rsid w:val="007633C2"/>
    <w:rsid w:val="0078194F"/>
    <w:rsid w:val="00782E76"/>
    <w:rsid w:val="0078695C"/>
    <w:rsid w:val="007A667B"/>
    <w:rsid w:val="007B7836"/>
    <w:rsid w:val="007D3C14"/>
    <w:rsid w:val="007E0512"/>
    <w:rsid w:val="007E61DB"/>
    <w:rsid w:val="00801CFB"/>
    <w:rsid w:val="0081723D"/>
    <w:rsid w:val="008615ED"/>
    <w:rsid w:val="008709EF"/>
    <w:rsid w:val="00873B3B"/>
    <w:rsid w:val="00897D5D"/>
    <w:rsid w:val="008B1F06"/>
    <w:rsid w:val="008C3EDB"/>
    <w:rsid w:val="008D764D"/>
    <w:rsid w:val="008D7DD6"/>
    <w:rsid w:val="008E21B5"/>
    <w:rsid w:val="008F52AA"/>
    <w:rsid w:val="008F6547"/>
    <w:rsid w:val="00910F0B"/>
    <w:rsid w:val="00962412"/>
    <w:rsid w:val="0097166A"/>
    <w:rsid w:val="009769C9"/>
    <w:rsid w:val="009A3215"/>
    <w:rsid w:val="009A33B4"/>
    <w:rsid w:val="009C14BE"/>
    <w:rsid w:val="009E1656"/>
    <w:rsid w:val="00A00872"/>
    <w:rsid w:val="00A5084B"/>
    <w:rsid w:val="00A70577"/>
    <w:rsid w:val="00A75824"/>
    <w:rsid w:val="00A90C84"/>
    <w:rsid w:val="00AB4786"/>
    <w:rsid w:val="00AB4B05"/>
    <w:rsid w:val="00AC56D5"/>
    <w:rsid w:val="00AC7F2D"/>
    <w:rsid w:val="00AD584D"/>
    <w:rsid w:val="00AE4AF0"/>
    <w:rsid w:val="00B003C3"/>
    <w:rsid w:val="00B14EF0"/>
    <w:rsid w:val="00B23C01"/>
    <w:rsid w:val="00B23DD6"/>
    <w:rsid w:val="00B40909"/>
    <w:rsid w:val="00B434E5"/>
    <w:rsid w:val="00B61D2B"/>
    <w:rsid w:val="00B96ADB"/>
    <w:rsid w:val="00BA5E42"/>
    <w:rsid w:val="00BF2190"/>
    <w:rsid w:val="00BF4258"/>
    <w:rsid w:val="00C101BF"/>
    <w:rsid w:val="00C246AC"/>
    <w:rsid w:val="00C26124"/>
    <w:rsid w:val="00C2678D"/>
    <w:rsid w:val="00C30192"/>
    <w:rsid w:val="00C7644D"/>
    <w:rsid w:val="00C764C5"/>
    <w:rsid w:val="00C96E57"/>
    <w:rsid w:val="00CD54C7"/>
    <w:rsid w:val="00CF64C4"/>
    <w:rsid w:val="00D05C74"/>
    <w:rsid w:val="00D6072E"/>
    <w:rsid w:val="00DA276D"/>
    <w:rsid w:val="00DB6C0D"/>
    <w:rsid w:val="00DC2EA6"/>
    <w:rsid w:val="00DC7E08"/>
    <w:rsid w:val="00DD5025"/>
    <w:rsid w:val="00DE2F64"/>
    <w:rsid w:val="00DE420C"/>
    <w:rsid w:val="00E02FAA"/>
    <w:rsid w:val="00E1197E"/>
    <w:rsid w:val="00E16364"/>
    <w:rsid w:val="00E322E9"/>
    <w:rsid w:val="00E578EB"/>
    <w:rsid w:val="00E6087B"/>
    <w:rsid w:val="00E85EBB"/>
    <w:rsid w:val="00EA10EB"/>
    <w:rsid w:val="00EA7335"/>
    <w:rsid w:val="00EC40DA"/>
    <w:rsid w:val="00EC4915"/>
    <w:rsid w:val="00EC5ED6"/>
    <w:rsid w:val="00EC7AED"/>
    <w:rsid w:val="00F129A3"/>
    <w:rsid w:val="00F133C2"/>
    <w:rsid w:val="00F21669"/>
    <w:rsid w:val="00F32C49"/>
    <w:rsid w:val="00F36AFD"/>
    <w:rsid w:val="00F4153C"/>
    <w:rsid w:val="00F9088F"/>
    <w:rsid w:val="00F92CF7"/>
    <w:rsid w:val="00FA0151"/>
    <w:rsid w:val="00FB37F2"/>
    <w:rsid w:val="00FC0982"/>
    <w:rsid w:val="00FC1057"/>
    <w:rsid w:val="00FD49AF"/>
    <w:rsid w:val="00FE5FC4"/>
    <w:rsid w:val="00FF19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78CE1DB-1893-4DB1-AFF9-91A5B7F7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9E1656"/>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rsid w:val="009E1656"/>
    <w:rPr>
      <w:rFonts w:cs="Arial"/>
      <w:b/>
      <w:szCs w:val="20"/>
    </w:rPr>
  </w:style>
  <w:style w:type="paragraph" w:customStyle="1" w:styleId="Anstrich">
    <w:name w:val="Anstrich"/>
    <w:basedOn w:val="Standard"/>
    <w:next w:val="Standard"/>
    <w:rsid w:val="00216D2A"/>
    <w:pPr>
      <w:numPr>
        <w:numId w:val="25"/>
      </w:numPr>
      <w:spacing w:after="60"/>
      <w:ind w:left="1021" w:hanging="170"/>
      <w:contextualSpacing/>
    </w:pPr>
  </w:style>
  <w:style w:type="paragraph" w:customStyle="1" w:styleId="Text">
    <w:name w:val="Text"/>
    <w:basedOn w:val="Standard"/>
    <w:next w:val="Standard"/>
    <w:rsid w:val="002517FD"/>
    <w:pPr>
      <w:spacing w:after="60"/>
      <w:ind w:left="851"/>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9E1656"/>
    <w:pPr>
      <w:numPr>
        <w:numId w:val="24"/>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2">
    <w:name w:val="VHB-Standard 2"/>
    <w:autoRedefine/>
    <w:rsid w:val="009E1656"/>
    <w:pPr>
      <w:numPr>
        <w:ilvl w:val="1"/>
        <w:numId w:val="24"/>
      </w:numPr>
      <w:spacing w:before="120" w:after="60"/>
      <w:ind w:right="-57"/>
      <w:jc w:val="both"/>
    </w:pPr>
    <w:rPr>
      <w:rFonts w:ascii="Arial" w:hAnsi="Arial" w:cs="Arial"/>
    </w:rPr>
  </w:style>
  <w:style w:type="paragraph" w:customStyle="1" w:styleId="VHB-Aufzhlung">
    <w:name w:val="VHB-Aufzählung"/>
    <w:basedOn w:val="Liste"/>
    <w:autoRedefine/>
    <w:rsid w:val="009E1656"/>
    <w:pPr>
      <w:numPr>
        <w:numId w:val="23"/>
      </w:numPr>
      <w:spacing w:after="60"/>
      <w:contextualSpacing/>
      <w:jc w:val="both"/>
    </w:pPr>
  </w:style>
  <w:style w:type="paragraph" w:styleId="Liste">
    <w:name w:val="List"/>
    <w:basedOn w:val="Standard"/>
    <w:rsid w:val="009E1656"/>
    <w:pPr>
      <w:ind w:left="283" w:hanging="283"/>
    </w:pPr>
  </w:style>
  <w:style w:type="paragraph" w:customStyle="1" w:styleId="Oben">
    <w:name w:val="Oben"/>
    <w:basedOn w:val="Standard"/>
    <w:next w:val="Standard"/>
    <w:rsid w:val="009E1656"/>
    <w:pPr>
      <w:keepNext/>
      <w:jc w:val="both"/>
    </w:pPr>
    <w:rPr>
      <w:b/>
      <w:szCs w:val="20"/>
    </w:rPr>
  </w:style>
  <w:style w:type="character" w:styleId="Kommentarzeichen">
    <w:name w:val="annotation reference"/>
    <w:rsid w:val="005A3401"/>
    <w:rPr>
      <w:sz w:val="16"/>
      <w:szCs w:val="16"/>
    </w:rPr>
  </w:style>
  <w:style w:type="paragraph" w:styleId="Kommentartext">
    <w:name w:val="annotation text"/>
    <w:basedOn w:val="Standard"/>
    <w:link w:val="KommentartextZchn"/>
    <w:rsid w:val="005A3401"/>
    <w:rPr>
      <w:szCs w:val="20"/>
    </w:rPr>
  </w:style>
  <w:style w:type="character" w:customStyle="1" w:styleId="KommentartextZchn">
    <w:name w:val="Kommentartext Zchn"/>
    <w:link w:val="Kommentartext"/>
    <w:rsid w:val="005A3401"/>
    <w:rPr>
      <w:rFonts w:ascii="Arial" w:hAnsi="Arial"/>
    </w:rPr>
  </w:style>
  <w:style w:type="paragraph" w:styleId="Kommentarthema">
    <w:name w:val="annotation subject"/>
    <w:basedOn w:val="Kommentartext"/>
    <w:next w:val="Kommentartext"/>
    <w:link w:val="KommentarthemaZchn"/>
    <w:rsid w:val="005A3401"/>
    <w:rPr>
      <w:b/>
      <w:bCs/>
    </w:rPr>
  </w:style>
  <w:style w:type="character" w:customStyle="1" w:styleId="KommentarthemaZchn">
    <w:name w:val="Kommentarthema Zchn"/>
    <w:link w:val="Kommentarthema"/>
    <w:rsid w:val="005A34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416</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Abfall</vt:lpstr>
    </vt:vector>
  </TitlesOfParts>
  <Company>BBR</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2017-10-24T07:58:00Z</dcterms:created>
  <dc:creator>Dorothea Fenner</dc:creator>
  <cp:keywords>Abfall</cp:keywords>
  <cp:lastModifiedBy>Matthäus Czerner</cp:lastModifiedBy>
  <cp:lastPrinted>2010-03-03T16:08:00Z</cp:lastPrinted>
  <dcterms:modified xsi:type="dcterms:W3CDTF">2018-06-21T07:20:00Z</dcterms:modified>
  <cp:revision>5</cp:revision>
  <dc:subject>Vermeidung, Verwertung und Beseitigung von Bau- und Abbruchabfällen sowie Baustellenabfällen</dc:subject>
  <dc:title>Abfall</dc:title>
</cp:coreProperties>
</file>