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26A40097</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7288e B7 2030</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Nds. Finanzministerium, Schiffgraben 10</w:t>
            </w:r>
            <w:proofErr w:type="gramStart"/>
            <w:proofErr w:type="gramEnd"/>
            <w:r>
              <w:rPr>
                <w:rStyle w:val="Ausflldaten"/>
              </w:rPr>
              <w:t xml:space="preserve">, San. Grundleit., WC-Anlg. und Teeküche</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Raumlufttechnik</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232L_102813638.docx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aWPRUOMZUfySkvDT1p20rR1BP78=" w:salt="9PWEa5dzYh0MS064dqMrB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cb8c88afab664a42"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